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8E2A58" w:rsidRPr="00D933D8" w:rsidRDefault="008E2A58" w:rsidP="008E2A58">
      <w:pPr>
        <w:pStyle w:val="Nagwekistopka"/>
        <w:jc w:val="right"/>
        <w:rPr>
          <w:rFonts w:ascii="Verdana" w:hAnsi="Verdana" w:cs="Arial"/>
          <w:color w:val="6699FF"/>
          <w:sz w:val="18"/>
          <w:szCs w:val="18"/>
        </w:rPr>
      </w:pPr>
    </w:p>
    <w:p w:rsidR="007465E5" w:rsidRDefault="007465E5" w:rsidP="00785160">
      <w:pPr>
        <w:rPr>
          <w:rFonts w:ascii="Verdana" w:hAnsi="Verdana"/>
          <w:color w:val="6699FF"/>
          <w:sz w:val="20"/>
          <w:szCs w:val="20"/>
        </w:rPr>
      </w:pPr>
    </w:p>
    <w:p w:rsidR="007465E5" w:rsidRPr="00800A48" w:rsidRDefault="00800A48" w:rsidP="00800A48">
      <w:pPr>
        <w:jc w:val="center"/>
        <w:rPr>
          <w:rFonts w:ascii="Arial" w:hAnsi="Arial" w:cs="Arial"/>
          <w:b/>
          <w:color w:val="6699FF"/>
          <w:sz w:val="20"/>
          <w:szCs w:val="20"/>
          <w:u w:val="single"/>
        </w:rPr>
      </w:pPr>
      <w:r w:rsidRPr="00800A48">
        <w:rPr>
          <w:rFonts w:ascii="Arial" w:hAnsi="Arial" w:cs="Arial"/>
          <w:b/>
          <w:sz w:val="20"/>
          <w:szCs w:val="20"/>
          <w:u w:val="single"/>
        </w:rPr>
        <w:t xml:space="preserve">WARUNKI TECHNICZNE WYKONANIA ELEMENTÓW PREFABRYKOWANYCH </w:t>
      </w:r>
    </w:p>
    <w:p w:rsidR="007465E5" w:rsidRPr="00D1115B" w:rsidRDefault="007465E5" w:rsidP="00785160">
      <w:pPr>
        <w:rPr>
          <w:rFonts w:ascii="Arial" w:hAnsi="Arial" w:cs="Arial"/>
          <w:color w:val="6699FF"/>
          <w:sz w:val="18"/>
          <w:szCs w:val="18"/>
        </w:rPr>
      </w:pPr>
    </w:p>
    <w:p w:rsidR="007465E5" w:rsidRDefault="00800A48" w:rsidP="00785160">
      <w:pPr>
        <w:rPr>
          <w:rFonts w:ascii="Arial" w:hAnsi="Arial" w:cs="Arial"/>
          <w:color w:val="auto"/>
          <w:sz w:val="18"/>
          <w:szCs w:val="18"/>
        </w:rPr>
      </w:pPr>
      <w:r>
        <w:rPr>
          <w:rFonts w:ascii="Arial" w:hAnsi="Arial" w:cs="Arial"/>
          <w:color w:val="auto"/>
          <w:sz w:val="18"/>
          <w:szCs w:val="18"/>
        </w:rPr>
        <w:t>Prefabrykaty wyprodukowane przez firmę BETPREF Sp. z o.o. wykonywane są w oparciu o poniższe warunki techniczne oraz obowiązujące normy europejskie.</w:t>
      </w:r>
    </w:p>
    <w:p w:rsidR="00800A48" w:rsidRDefault="00800A48" w:rsidP="00785160">
      <w:pPr>
        <w:rPr>
          <w:rFonts w:ascii="Arial" w:hAnsi="Arial" w:cs="Arial"/>
          <w:color w:val="auto"/>
          <w:sz w:val="18"/>
          <w:szCs w:val="18"/>
        </w:rPr>
      </w:pPr>
      <w:r>
        <w:rPr>
          <w:rFonts w:ascii="Arial" w:hAnsi="Arial" w:cs="Arial"/>
          <w:color w:val="auto"/>
          <w:sz w:val="18"/>
          <w:szCs w:val="18"/>
        </w:rPr>
        <w:t>Na podstawie indywidualnych uzgodnień przed podpisaniem umowy, możliwe jest ustalenie indywidualnych w</w:t>
      </w:r>
      <w:r>
        <w:rPr>
          <w:rFonts w:ascii="Arial" w:hAnsi="Arial" w:cs="Arial"/>
          <w:color w:val="auto"/>
          <w:sz w:val="18"/>
          <w:szCs w:val="18"/>
        </w:rPr>
        <w:t>a</w:t>
      </w:r>
      <w:r>
        <w:rPr>
          <w:rFonts w:ascii="Arial" w:hAnsi="Arial" w:cs="Arial"/>
          <w:color w:val="auto"/>
          <w:sz w:val="18"/>
          <w:szCs w:val="18"/>
        </w:rPr>
        <w:t>runków wykonania elementów prefabrykowanych.</w:t>
      </w:r>
    </w:p>
    <w:p w:rsidR="00800A48" w:rsidRDefault="00800A48" w:rsidP="00785160">
      <w:pPr>
        <w:rPr>
          <w:rFonts w:ascii="Arial" w:hAnsi="Arial" w:cs="Arial"/>
          <w:color w:val="auto"/>
          <w:sz w:val="18"/>
          <w:szCs w:val="18"/>
        </w:rPr>
      </w:pPr>
      <w:r>
        <w:rPr>
          <w:rFonts w:ascii="Arial" w:hAnsi="Arial" w:cs="Arial"/>
          <w:color w:val="auto"/>
          <w:sz w:val="18"/>
          <w:szCs w:val="18"/>
        </w:rPr>
        <w:t>Przyjmuje się za standardowe wykonanie elementów wymagających przygotowania pod malowanie przez Klienta, elementy nie są wykonywane z betonu architektonicznego</w:t>
      </w:r>
      <w:r w:rsidR="007E7710">
        <w:rPr>
          <w:rFonts w:ascii="Arial" w:hAnsi="Arial" w:cs="Arial"/>
          <w:color w:val="auto"/>
          <w:sz w:val="18"/>
          <w:szCs w:val="18"/>
        </w:rPr>
        <w:t>/licowego/widokowego</w:t>
      </w:r>
      <w:r>
        <w:rPr>
          <w:rFonts w:ascii="Arial" w:hAnsi="Arial" w:cs="Arial"/>
          <w:color w:val="auto"/>
          <w:sz w:val="18"/>
          <w:szCs w:val="18"/>
        </w:rPr>
        <w:t>.</w:t>
      </w:r>
    </w:p>
    <w:p w:rsidR="00800A48" w:rsidRPr="00800A48" w:rsidRDefault="00800A48" w:rsidP="00785160">
      <w:pPr>
        <w:rPr>
          <w:rFonts w:ascii="Arial" w:hAnsi="Arial" w:cs="Arial"/>
          <w:color w:val="auto"/>
          <w:sz w:val="18"/>
          <w:szCs w:val="18"/>
        </w:rPr>
      </w:pPr>
    </w:p>
    <w:p w:rsidR="007465E5" w:rsidRPr="00D12E78" w:rsidRDefault="00800A48" w:rsidP="007465E5">
      <w:pPr>
        <w:rPr>
          <w:rFonts w:ascii="Arial" w:hAnsi="Arial" w:cs="Arial"/>
          <w:sz w:val="18"/>
          <w:szCs w:val="18"/>
          <w:u w:val="single"/>
        </w:rPr>
      </w:pPr>
      <w:r w:rsidRPr="00D12E78">
        <w:rPr>
          <w:rFonts w:ascii="Arial" w:hAnsi="Arial" w:cs="Arial"/>
          <w:sz w:val="18"/>
          <w:szCs w:val="18"/>
          <w:u w:val="single"/>
        </w:rPr>
        <w:t xml:space="preserve">PRĘTOWE ELEMENTY KONSTRUKCYJNE (PN EN 13225) – Słupy, Belki, Podciągi, Dźwigary, Wymiany </w:t>
      </w:r>
    </w:p>
    <w:p w:rsidR="00800A48" w:rsidRDefault="00800A48" w:rsidP="007465E5">
      <w:pPr>
        <w:rPr>
          <w:rFonts w:ascii="Arial" w:hAnsi="Arial" w:cs="Arial"/>
          <w:sz w:val="18"/>
          <w:szCs w:val="18"/>
        </w:rPr>
      </w:pPr>
      <w:bookmarkStart w:id="0" w:name="_GoBack"/>
      <w:bookmarkEnd w:id="0"/>
    </w:p>
    <w:tbl>
      <w:tblPr>
        <w:tblW w:w="9655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313"/>
        <w:gridCol w:w="1456"/>
        <w:gridCol w:w="1426"/>
        <w:gridCol w:w="1549"/>
        <w:gridCol w:w="1911"/>
      </w:tblGrid>
      <w:tr w:rsidR="00D12E78" w:rsidRPr="00D12E78" w:rsidTr="00D12E78">
        <w:trPr>
          <w:trHeight w:val="288"/>
        </w:trPr>
        <w:tc>
          <w:tcPr>
            <w:tcW w:w="3313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E78" w:rsidRPr="00D12E78" w:rsidRDefault="00D12E78" w:rsidP="00D12E7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="Times New Roman" w:hAnsi="Arial" w:cs="Arial"/>
                <w:sz w:val="18"/>
                <w:szCs w:val="18"/>
                <w:bdr w:val="none" w:sz="0" w:space="0" w:color="auto"/>
              </w:rPr>
            </w:pPr>
            <w:r w:rsidRPr="00D12E78">
              <w:rPr>
                <w:rFonts w:ascii="Arial" w:eastAsia="Times New Roman" w:hAnsi="Arial" w:cs="Arial"/>
                <w:sz w:val="18"/>
                <w:szCs w:val="18"/>
                <w:bdr w:val="none" w:sz="0" w:space="0" w:color="auto"/>
              </w:rPr>
              <w:t>Tolerancje na długości elementu</w:t>
            </w:r>
          </w:p>
        </w:tc>
        <w:tc>
          <w:tcPr>
            <w:tcW w:w="6342" w:type="dxa"/>
            <w:gridSpan w:val="4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D12E78" w:rsidRPr="00D12E78" w:rsidRDefault="00D12E78" w:rsidP="00D12E7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="Arial" w:eastAsia="Times New Roman" w:hAnsi="Arial" w:cs="Arial"/>
                <w:sz w:val="18"/>
                <w:szCs w:val="18"/>
                <w:bdr w:val="none" w:sz="0" w:space="0" w:color="auto"/>
              </w:rPr>
            </w:pPr>
            <w:r w:rsidRPr="00D12E78">
              <w:rPr>
                <w:rFonts w:ascii="Arial" w:eastAsia="Times New Roman" w:hAnsi="Arial" w:cs="Arial"/>
                <w:sz w:val="18"/>
                <w:szCs w:val="18"/>
                <w:bdr w:val="none" w:sz="0" w:space="0" w:color="auto"/>
              </w:rPr>
              <w:t>∆L = ± (10 + L / 1000 ≤ 40mm</w:t>
            </w:r>
          </w:p>
        </w:tc>
      </w:tr>
      <w:tr w:rsidR="00D12E78" w:rsidRPr="00D12E78" w:rsidTr="00D12E78">
        <w:trPr>
          <w:trHeight w:val="288"/>
        </w:trPr>
        <w:tc>
          <w:tcPr>
            <w:tcW w:w="3313" w:type="dxa"/>
            <w:vMerge w:val="restart"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E78" w:rsidRPr="00D12E78" w:rsidRDefault="00D12E78" w:rsidP="00D12E7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="Times New Roman" w:hAnsi="Arial" w:cs="Arial"/>
                <w:sz w:val="18"/>
                <w:szCs w:val="18"/>
                <w:bdr w:val="none" w:sz="0" w:space="0" w:color="auto"/>
              </w:rPr>
            </w:pPr>
            <w:r w:rsidRPr="00D12E78">
              <w:rPr>
                <w:rFonts w:ascii="Arial" w:eastAsia="Times New Roman" w:hAnsi="Arial" w:cs="Arial"/>
                <w:sz w:val="18"/>
                <w:szCs w:val="18"/>
                <w:bdr w:val="none" w:sz="0" w:space="0" w:color="auto"/>
              </w:rPr>
              <w:t xml:space="preserve">Tolerancje na przekrojach elementów  </w:t>
            </w:r>
          </w:p>
        </w:tc>
        <w:tc>
          <w:tcPr>
            <w:tcW w:w="634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D12E78" w:rsidRPr="00D12E78" w:rsidRDefault="00D12E78" w:rsidP="00D12E7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="Arial" w:eastAsia="Times New Roman" w:hAnsi="Arial" w:cs="Arial"/>
                <w:sz w:val="18"/>
                <w:szCs w:val="18"/>
                <w:bdr w:val="none" w:sz="0" w:space="0" w:color="auto"/>
              </w:rPr>
            </w:pPr>
            <w:r w:rsidRPr="00D12E78">
              <w:rPr>
                <w:rFonts w:ascii="Arial" w:eastAsia="Times New Roman" w:hAnsi="Arial" w:cs="Arial"/>
                <w:sz w:val="18"/>
                <w:szCs w:val="18"/>
                <w:bdr w:val="none" w:sz="0" w:space="0" w:color="auto"/>
              </w:rPr>
              <w:t>Nominalny wymiar przekroju poprzecznego</w:t>
            </w:r>
          </w:p>
        </w:tc>
      </w:tr>
      <w:tr w:rsidR="00D12E78" w:rsidRPr="00D12E78" w:rsidTr="00D12E78">
        <w:trPr>
          <w:trHeight w:val="288"/>
        </w:trPr>
        <w:tc>
          <w:tcPr>
            <w:tcW w:w="3313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12E78" w:rsidRPr="00D12E78" w:rsidRDefault="00D12E78" w:rsidP="00D12E7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="Times New Roman" w:hAnsi="Arial" w:cs="Arial"/>
                <w:sz w:val="18"/>
                <w:szCs w:val="18"/>
                <w:bdr w:val="none" w:sz="0" w:space="0" w:color="auto"/>
              </w:rPr>
            </w:pPr>
          </w:p>
        </w:tc>
        <w:tc>
          <w:tcPr>
            <w:tcW w:w="145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E78" w:rsidRPr="00D12E78" w:rsidRDefault="00D12E78" w:rsidP="00D12E7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="Times New Roman" w:hAnsi="Arial" w:cs="Arial"/>
                <w:sz w:val="18"/>
                <w:szCs w:val="18"/>
                <w:bdr w:val="none" w:sz="0" w:space="0" w:color="auto"/>
              </w:rPr>
            </w:pPr>
            <w:r w:rsidRPr="00D12E78">
              <w:rPr>
                <w:rFonts w:ascii="Arial" w:eastAsia="Times New Roman" w:hAnsi="Arial" w:cs="Arial"/>
                <w:sz w:val="18"/>
                <w:szCs w:val="18"/>
                <w:bdr w:val="none" w:sz="0" w:space="0" w:color="auto"/>
              </w:rPr>
              <w:t> 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E78" w:rsidRPr="00D12E78" w:rsidRDefault="00D12E78" w:rsidP="00D12E7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="Arial" w:eastAsia="Times New Roman" w:hAnsi="Arial" w:cs="Arial"/>
                <w:sz w:val="18"/>
                <w:szCs w:val="18"/>
                <w:bdr w:val="none" w:sz="0" w:space="0" w:color="auto"/>
              </w:rPr>
            </w:pPr>
            <w:r w:rsidRPr="00D12E78">
              <w:rPr>
                <w:rFonts w:ascii="Arial" w:eastAsia="Times New Roman" w:hAnsi="Arial" w:cs="Arial"/>
                <w:sz w:val="18"/>
                <w:szCs w:val="18"/>
                <w:bdr w:val="none" w:sz="0" w:space="0" w:color="auto"/>
              </w:rPr>
              <w:t>L ≤ 150mm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E78" w:rsidRPr="00D12E78" w:rsidRDefault="00D12E78" w:rsidP="00D12E7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="Arial" w:eastAsia="Times New Roman" w:hAnsi="Arial" w:cs="Arial"/>
                <w:sz w:val="18"/>
                <w:szCs w:val="18"/>
                <w:bdr w:val="none" w:sz="0" w:space="0" w:color="auto"/>
              </w:rPr>
            </w:pPr>
            <w:r w:rsidRPr="00D12E78">
              <w:rPr>
                <w:rFonts w:ascii="Arial" w:eastAsia="Times New Roman" w:hAnsi="Arial" w:cs="Arial"/>
                <w:sz w:val="18"/>
                <w:szCs w:val="18"/>
                <w:bdr w:val="none" w:sz="0" w:space="0" w:color="auto"/>
              </w:rPr>
              <w:t>L = 400mm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E78" w:rsidRPr="00D12E78" w:rsidRDefault="00D12E78" w:rsidP="00D12E7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="Arial" w:eastAsia="Times New Roman" w:hAnsi="Arial" w:cs="Arial"/>
                <w:sz w:val="18"/>
                <w:szCs w:val="18"/>
                <w:bdr w:val="none" w:sz="0" w:space="0" w:color="auto"/>
              </w:rPr>
            </w:pPr>
            <w:r w:rsidRPr="00D12E78">
              <w:rPr>
                <w:rFonts w:ascii="Arial" w:eastAsia="Times New Roman" w:hAnsi="Arial" w:cs="Arial"/>
                <w:sz w:val="18"/>
                <w:szCs w:val="18"/>
                <w:bdr w:val="none" w:sz="0" w:space="0" w:color="auto"/>
              </w:rPr>
              <w:t>L ≥ 2500mm</w:t>
            </w:r>
          </w:p>
        </w:tc>
      </w:tr>
      <w:tr w:rsidR="00D12E78" w:rsidRPr="00D12E78" w:rsidTr="00D12E78">
        <w:trPr>
          <w:trHeight w:val="288"/>
        </w:trPr>
        <w:tc>
          <w:tcPr>
            <w:tcW w:w="3313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12E78" w:rsidRPr="00D12E78" w:rsidRDefault="00D12E78" w:rsidP="00D12E7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="Times New Roman" w:hAnsi="Arial" w:cs="Arial"/>
                <w:sz w:val="18"/>
                <w:szCs w:val="18"/>
                <w:bdr w:val="none" w:sz="0" w:space="0" w:color="auto"/>
              </w:rPr>
            </w:pPr>
          </w:p>
        </w:tc>
        <w:tc>
          <w:tcPr>
            <w:tcW w:w="1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E78" w:rsidRPr="00D12E78" w:rsidRDefault="00D12E78" w:rsidP="00D12E7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="Times New Roman" w:hAnsi="Arial" w:cs="Arial"/>
                <w:sz w:val="18"/>
                <w:szCs w:val="18"/>
                <w:bdr w:val="none" w:sz="0" w:space="0" w:color="auto"/>
              </w:rPr>
            </w:pPr>
            <w:r w:rsidRPr="00D12E78">
              <w:rPr>
                <w:rFonts w:ascii="Arial" w:eastAsia="Times New Roman" w:hAnsi="Arial" w:cs="Arial"/>
                <w:sz w:val="18"/>
                <w:szCs w:val="18"/>
                <w:bdr w:val="none" w:sz="0" w:space="0" w:color="auto"/>
              </w:rPr>
              <w:t> 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E78" w:rsidRPr="00D12E78" w:rsidRDefault="00D12E78" w:rsidP="00D12E7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="Arial" w:eastAsia="Times New Roman" w:hAnsi="Arial" w:cs="Arial"/>
                <w:sz w:val="18"/>
                <w:szCs w:val="18"/>
                <w:bdr w:val="none" w:sz="0" w:space="0" w:color="auto"/>
              </w:rPr>
            </w:pPr>
            <w:r w:rsidRPr="00D12E78">
              <w:rPr>
                <w:rFonts w:ascii="Arial" w:eastAsia="Times New Roman" w:hAnsi="Arial" w:cs="Arial"/>
                <w:sz w:val="18"/>
                <w:szCs w:val="18"/>
                <w:bdr w:val="none" w:sz="0" w:space="0" w:color="auto"/>
              </w:rPr>
              <w:t>+10, -5mm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E78" w:rsidRPr="00D12E78" w:rsidRDefault="00D12E78" w:rsidP="00D12E7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="Arial" w:eastAsia="Times New Roman" w:hAnsi="Arial" w:cs="Arial"/>
                <w:sz w:val="18"/>
                <w:szCs w:val="18"/>
                <w:bdr w:val="none" w:sz="0" w:space="0" w:color="auto"/>
              </w:rPr>
            </w:pPr>
            <w:r w:rsidRPr="00D12E78">
              <w:rPr>
                <w:rFonts w:ascii="Arial" w:eastAsia="Times New Roman" w:hAnsi="Arial" w:cs="Arial"/>
                <w:sz w:val="18"/>
                <w:szCs w:val="18"/>
                <w:bdr w:val="none" w:sz="0" w:space="0" w:color="auto"/>
              </w:rPr>
              <w:t>± 15mm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E78" w:rsidRPr="00D12E78" w:rsidRDefault="00D12E78" w:rsidP="00D12E7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="Arial" w:eastAsia="Times New Roman" w:hAnsi="Arial" w:cs="Arial"/>
                <w:sz w:val="18"/>
                <w:szCs w:val="18"/>
                <w:bdr w:val="none" w:sz="0" w:space="0" w:color="auto"/>
              </w:rPr>
            </w:pPr>
            <w:r w:rsidRPr="00D12E78">
              <w:rPr>
                <w:rFonts w:ascii="Arial" w:eastAsia="Times New Roman" w:hAnsi="Arial" w:cs="Arial"/>
                <w:sz w:val="18"/>
                <w:szCs w:val="18"/>
                <w:bdr w:val="none" w:sz="0" w:space="0" w:color="auto"/>
              </w:rPr>
              <w:t>± 30mm</w:t>
            </w:r>
          </w:p>
        </w:tc>
      </w:tr>
      <w:tr w:rsidR="00D12E78" w:rsidRPr="00D12E78" w:rsidTr="00D12E78">
        <w:trPr>
          <w:trHeight w:val="288"/>
        </w:trPr>
        <w:tc>
          <w:tcPr>
            <w:tcW w:w="331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E78" w:rsidRPr="00D12E78" w:rsidRDefault="00D12E78" w:rsidP="00D12E7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="Times New Roman" w:hAnsi="Arial" w:cs="Arial"/>
                <w:sz w:val="18"/>
                <w:szCs w:val="18"/>
                <w:bdr w:val="none" w:sz="0" w:space="0" w:color="auto"/>
              </w:rPr>
            </w:pPr>
            <w:r w:rsidRPr="00D12E78">
              <w:rPr>
                <w:rFonts w:ascii="Arial" w:eastAsia="Times New Roman" w:hAnsi="Arial" w:cs="Arial"/>
                <w:sz w:val="18"/>
                <w:szCs w:val="18"/>
                <w:bdr w:val="none" w:sz="0" w:space="0" w:color="auto"/>
              </w:rPr>
              <w:t>Tolerancja odchyłki kątowej</w:t>
            </w:r>
          </w:p>
        </w:tc>
        <w:tc>
          <w:tcPr>
            <w:tcW w:w="634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D12E78" w:rsidRPr="00D12E78" w:rsidRDefault="00D12E78" w:rsidP="00CE515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="Arial" w:eastAsia="Times New Roman" w:hAnsi="Arial" w:cs="Arial"/>
                <w:sz w:val="18"/>
                <w:szCs w:val="18"/>
                <w:bdr w:val="none" w:sz="0" w:space="0" w:color="auto"/>
              </w:rPr>
            </w:pPr>
            <w:r w:rsidRPr="00D12E78">
              <w:rPr>
                <w:rFonts w:ascii="Arial" w:eastAsia="Times New Roman" w:hAnsi="Arial" w:cs="Arial"/>
                <w:sz w:val="18"/>
                <w:szCs w:val="18"/>
                <w:bdr w:val="none" w:sz="0" w:space="0" w:color="auto"/>
              </w:rPr>
              <w:t>h/100  ≤ 5mm</w:t>
            </w:r>
            <w:r w:rsidR="00337E30">
              <w:rPr>
                <w:rFonts w:ascii="Arial" w:eastAsia="Times New Roman" w:hAnsi="Arial" w:cs="Arial"/>
                <w:sz w:val="18"/>
                <w:szCs w:val="18"/>
                <w:bdr w:val="none" w:sz="0" w:space="0" w:color="auto"/>
              </w:rPr>
              <w:t xml:space="preserve"> </w:t>
            </w:r>
            <w:r w:rsidR="00CE5153">
              <w:rPr>
                <w:rFonts w:ascii="Arial" w:eastAsia="Times New Roman" w:hAnsi="Arial" w:cs="Arial"/>
                <w:sz w:val="18"/>
                <w:szCs w:val="18"/>
                <w:bdr w:val="none" w:sz="0" w:space="0" w:color="auto"/>
              </w:rPr>
              <w:t>÷</w:t>
            </w:r>
            <w:r w:rsidR="00337E30">
              <w:rPr>
                <w:rFonts w:ascii="Arial" w:eastAsia="Times New Roman" w:hAnsi="Arial" w:cs="Arial"/>
                <w:sz w:val="18"/>
                <w:szCs w:val="18"/>
                <w:bdr w:val="none" w:sz="0" w:space="0" w:color="auto"/>
              </w:rPr>
              <w:t xml:space="preserve"> 8mm</w:t>
            </w:r>
          </w:p>
        </w:tc>
      </w:tr>
      <w:tr w:rsidR="00D12E78" w:rsidRPr="00D12E78" w:rsidTr="00D12E78">
        <w:trPr>
          <w:trHeight w:val="480"/>
        </w:trPr>
        <w:tc>
          <w:tcPr>
            <w:tcW w:w="331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12E78" w:rsidRPr="00D12E78" w:rsidRDefault="00D12E78" w:rsidP="00D12E7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="Times New Roman" w:hAnsi="Arial" w:cs="Arial"/>
                <w:sz w:val="18"/>
                <w:szCs w:val="18"/>
                <w:bdr w:val="none" w:sz="0" w:space="0" w:color="auto"/>
              </w:rPr>
            </w:pPr>
            <w:r w:rsidRPr="00D12E78">
              <w:rPr>
                <w:rFonts w:ascii="Arial" w:eastAsia="Times New Roman" w:hAnsi="Arial" w:cs="Arial"/>
                <w:sz w:val="18"/>
                <w:szCs w:val="18"/>
                <w:bdr w:val="none" w:sz="0" w:space="0" w:color="auto"/>
              </w:rPr>
              <w:t>Tolerancja bocznego wygięcia p</w:t>
            </w:r>
            <w:r w:rsidRPr="00D12E78">
              <w:rPr>
                <w:rFonts w:ascii="Arial" w:eastAsia="Times New Roman" w:hAnsi="Arial" w:cs="Arial"/>
                <w:sz w:val="18"/>
                <w:szCs w:val="18"/>
                <w:bdr w:val="none" w:sz="0" w:space="0" w:color="auto"/>
              </w:rPr>
              <w:t>o</w:t>
            </w:r>
            <w:r w:rsidRPr="00D12E78">
              <w:rPr>
                <w:rFonts w:ascii="Arial" w:eastAsia="Times New Roman" w:hAnsi="Arial" w:cs="Arial"/>
                <w:sz w:val="18"/>
                <w:szCs w:val="18"/>
                <w:bdr w:val="none" w:sz="0" w:space="0" w:color="auto"/>
              </w:rPr>
              <w:t xml:space="preserve">wierzchni </w:t>
            </w:r>
          </w:p>
        </w:tc>
        <w:tc>
          <w:tcPr>
            <w:tcW w:w="634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D12E78" w:rsidRPr="00D12E78" w:rsidRDefault="00D12E78" w:rsidP="00D12E7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="Arial" w:eastAsia="Times New Roman" w:hAnsi="Arial" w:cs="Arial"/>
                <w:sz w:val="18"/>
                <w:szCs w:val="18"/>
                <w:bdr w:val="none" w:sz="0" w:space="0" w:color="auto"/>
              </w:rPr>
            </w:pPr>
            <w:r w:rsidRPr="00D12E78">
              <w:rPr>
                <w:rFonts w:ascii="Arial" w:eastAsia="Times New Roman" w:hAnsi="Arial" w:cs="Arial"/>
                <w:sz w:val="18"/>
                <w:szCs w:val="18"/>
                <w:bdr w:val="none" w:sz="0" w:space="0" w:color="auto"/>
              </w:rPr>
              <w:t>L / 700</w:t>
            </w:r>
          </w:p>
        </w:tc>
      </w:tr>
      <w:tr w:rsidR="00D12E78" w:rsidRPr="00D12E78" w:rsidTr="00D12E78">
        <w:trPr>
          <w:trHeight w:val="288"/>
        </w:trPr>
        <w:tc>
          <w:tcPr>
            <w:tcW w:w="331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E78" w:rsidRPr="00D12E78" w:rsidRDefault="00D12E78" w:rsidP="00D12E7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="Times New Roman" w:hAnsi="Arial" w:cs="Arial"/>
                <w:sz w:val="18"/>
                <w:szCs w:val="18"/>
                <w:bdr w:val="none" w:sz="0" w:space="0" w:color="auto"/>
              </w:rPr>
            </w:pPr>
            <w:r w:rsidRPr="00D12E78">
              <w:rPr>
                <w:rFonts w:ascii="Arial" w:eastAsia="Times New Roman" w:hAnsi="Arial" w:cs="Arial"/>
                <w:sz w:val="18"/>
                <w:szCs w:val="18"/>
                <w:bdr w:val="none" w:sz="0" w:space="0" w:color="auto"/>
              </w:rPr>
              <w:t>Tolerancja wypukłości w płaszczyźnie</w:t>
            </w:r>
          </w:p>
        </w:tc>
        <w:tc>
          <w:tcPr>
            <w:tcW w:w="634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D12E78" w:rsidRPr="00D12E78" w:rsidRDefault="00D12E78" w:rsidP="00D12E7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="Arial" w:eastAsia="Times New Roman" w:hAnsi="Arial" w:cs="Arial"/>
                <w:sz w:val="18"/>
                <w:szCs w:val="18"/>
                <w:bdr w:val="none" w:sz="0" w:space="0" w:color="auto"/>
              </w:rPr>
            </w:pPr>
            <w:r w:rsidRPr="00D12E78">
              <w:rPr>
                <w:rFonts w:ascii="Arial" w:eastAsia="Times New Roman" w:hAnsi="Arial" w:cs="Arial"/>
                <w:sz w:val="18"/>
                <w:szCs w:val="18"/>
                <w:bdr w:val="none" w:sz="0" w:space="0" w:color="auto"/>
              </w:rPr>
              <w:t>L / 700</w:t>
            </w:r>
          </w:p>
        </w:tc>
      </w:tr>
      <w:tr w:rsidR="00D12E78" w:rsidRPr="00D12E78" w:rsidTr="00D12E78">
        <w:trPr>
          <w:trHeight w:val="480"/>
        </w:trPr>
        <w:tc>
          <w:tcPr>
            <w:tcW w:w="331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12E78" w:rsidRPr="00D12E78" w:rsidRDefault="00D12E78" w:rsidP="00D12E7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="Times New Roman" w:hAnsi="Arial" w:cs="Arial"/>
                <w:sz w:val="18"/>
                <w:szCs w:val="18"/>
                <w:bdr w:val="none" w:sz="0" w:space="0" w:color="auto"/>
              </w:rPr>
            </w:pPr>
            <w:r w:rsidRPr="00D12E78">
              <w:rPr>
                <w:rFonts w:ascii="Arial" w:eastAsia="Times New Roman" w:hAnsi="Arial" w:cs="Arial"/>
                <w:sz w:val="18"/>
                <w:szCs w:val="18"/>
                <w:bdr w:val="none" w:sz="0" w:space="0" w:color="auto"/>
              </w:rPr>
              <w:t>Tolerancja skośności centralnej płas</w:t>
            </w:r>
            <w:r w:rsidRPr="00D12E78">
              <w:rPr>
                <w:rFonts w:ascii="Arial" w:eastAsia="Times New Roman" w:hAnsi="Arial" w:cs="Arial"/>
                <w:sz w:val="18"/>
                <w:szCs w:val="18"/>
                <w:bdr w:val="none" w:sz="0" w:space="0" w:color="auto"/>
              </w:rPr>
              <w:t>z</w:t>
            </w:r>
            <w:r w:rsidRPr="00D12E78">
              <w:rPr>
                <w:rFonts w:ascii="Arial" w:eastAsia="Times New Roman" w:hAnsi="Arial" w:cs="Arial"/>
                <w:sz w:val="18"/>
                <w:szCs w:val="18"/>
                <w:bdr w:val="none" w:sz="0" w:space="0" w:color="auto"/>
              </w:rPr>
              <w:t>czyzny pionowej</w:t>
            </w:r>
          </w:p>
        </w:tc>
        <w:tc>
          <w:tcPr>
            <w:tcW w:w="634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D12E78" w:rsidRPr="00D12E78" w:rsidRDefault="00D12E78" w:rsidP="00D12E7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="Arial" w:eastAsia="Times New Roman" w:hAnsi="Arial" w:cs="Arial"/>
                <w:sz w:val="18"/>
                <w:szCs w:val="18"/>
                <w:bdr w:val="none" w:sz="0" w:space="0" w:color="auto"/>
              </w:rPr>
            </w:pPr>
            <w:r w:rsidRPr="00D12E78">
              <w:rPr>
                <w:rFonts w:ascii="Arial" w:eastAsia="Times New Roman" w:hAnsi="Arial" w:cs="Arial"/>
                <w:sz w:val="18"/>
                <w:szCs w:val="18"/>
                <w:bdr w:val="none" w:sz="0" w:space="0" w:color="auto"/>
              </w:rPr>
              <w:t>L / 700</w:t>
            </w:r>
          </w:p>
        </w:tc>
      </w:tr>
      <w:tr w:rsidR="00D12E78" w:rsidRPr="00D12E78" w:rsidTr="00D12E78">
        <w:trPr>
          <w:trHeight w:val="288"/>
        </w:trPr>
        <w:tc>
          <w:tcPr>
            <w:tcW w:w="3313" w:type="dxa"/>
            <w:vMerge w:val="restar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E78" w:rsidRPr="00D12E78" w:rsidRDefault="00D12E78" w:rsidP="00D12E7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="Times New Roman" w:hAnsi="Arial" w:cs="Arial"/>
                <w:sz w:val="18"/>
                <w:szCs w:val="18"/>
                <w:bdr w:val="none" w:sz="0" w:space="0" w:color="auto"/>
              </w:rPr>
            </w:pPr>
            <w:r w:rsidRPr="00D12E78">
              <w:rPr>
                <w:rFonts w:ascii="Arial" w:eastAsia="Times New Roman" w:hAnsi="Arial" w:cs="Arial"/>
                <w:sz w:val="18"/>
                <w:szCs w:val="18"/>
                <w:bdr w:val="none" w:sz="0" w:space="0" w:color="auto"/>
              </w:rPr>
              <w:t>Tolerancja dla osadzenia akcesoriów</w:t>
            </w:r>
          </w:p>
        </w:tc>
        <w:tc>
          <w:tcPr>
            <w:tcW w:w="1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E78" w:rsidRPr="00D12E78" w:rsidRDefault="00D12E78" w:rsidP="00D12E7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="Times New Roman" w:hAnsi="Arial" w:cs="Arial"/>
                <w:sz w:val="18"/>
                <w:szCs w:val="18"/>
                <w:bdr w:val="none" w:sz="0" w:space="0" w:color="auto"/>
              </w:rPr>
            </w:pPr>
            <w:r w:rsidRPr="00D12E78">
              <w:rPr>
                <w:rFonts w:ascii="Arial" w:eastAsia="Times New Roman" w:hAnsi="Arial" w:cs="Arial"/>
                <w:sz w:val="18"/>
                <w:szCs w:val="18"/>
                <w:bdr w:val="none" w:sz="0" w:space="0" w:color="auto"/>
              </w:rPr>
              <w:t>rodzaj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E78" w:rsidRPr="00D12E78" w:rsidRDefault="00D12E78" w:rsidP="00D12E7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="Times New Roman" w:hAnsi="Arial" w:cs="Arial"/>
                <w:sz w:val="18"/>
                <w:szCs w:val="18"/>
                <w:bdr w:val="none" w:sz="0" w:space="0" w:color="auto"/>
              </w:rPr>
            </w:pPr>
            <w:r w:rsidRPr="00D12E78">
              <w:rPr>
                <w:rFonts w:ascii="Arial" w:eastAsia="Times New Roman" w:hAnsi="Arial" w:cs="Arial"/>
                <w:sz w:val="18"/>
                <w:szCs w:val="18"/>
                <w:bdr w:val="none" w:sz="0" w:space="0" w:color="auto"/>
              </w:rPr>
              <w:t>odchylenie na dł.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E78" w:rsidRPr="00D12E78" w:rsidRDefault="00D12E78" w:rsidP="00D12E7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="Times New Roman" w:hAnsi="Arial" w:cs="Arial"/>
                <w:sz w:val="18"/>
                <w:szCs w:val="18"/>
                <w:bdr w:val="none" w:sz="0" w:space="0" w:color="auto"/>
              </w:rPr>
            </w:pPr>
            <w:r w:rsidRPr="00D12E78">
              <w:rPr>
                <w:rFonts w:ascii="Arial" w:eastAsia="Times New Roman" w:hAnsi="Arial" w:cs="Arial"/>
                <w:sz w:val="18"/>
                <w:szCs w:val="18"/>
                <w:bdr w:val="none" w:sz="0" w:space="0" w:color="auto"/>
              </w:rPr>
              <w:t>przesuniecie w osi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E78" w:rsidRPr="00D12E78" w:rsidRDefault="00D12E78" w:rsidP="00D12E7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="Times New Roman" w:hAnsi="Arial" w:cs="Arial"/>
                <w:sz w:val="18"/>
                <w:szCs w:val="18"/>
                <w:bdr w:val="none" w:sz="0" w:space="0" w:color="auto"/>
              </w:rPr>
            </w:pPr>
            <w:r w:rsidRPr="00D12E78">
              <w:rPr>
                <w:rFonts w:ascii="Arial" w:eastAsia="Times New Roman" w:hAnsi="Arial" w:cs="Arial"/>
                <w:sz w:val="18"/>
                <w:szCs w:val="18"/>
                <w:bdr w:val="none" w:sz="0" w:space="0" w:color="auto"/>
              </w:rPr>
              <w:t>licowanie z eleme</w:t>
            </w:r>
            <w:r w:rsidRPr="00D12E78">
              <w:rPr>
                <w:rFonts w:ascii="Arial" w:eastAsia="Times New Roman" w:hAnsi="Arial" w:cs="Arial"/>
                <w:sz w:val="18"/>
                <w:szCs w:val="18"/>
                <w:bdr w:val="none" w:sz="0" w:space="0" w:color="auto"/>
              </w:rPr>
              <w:t>n</w:t>
            </w:r>
            <w:r w:rsidRPr="00D12E78">
              <w:rPr>
                <w:rFonts w:ascii="Arial" w:eastAsia="Times New Roman" w:hAnsi="Arial" w:cs="Arial"/>
                <w:sz w:val="18"/>
                <w:szCs w:val="18"/>
                <w:bdr w:val="none" w:sz="0" w:space="0" w:color="auto"/>
              </w:rPr>
              <w:t>tem</w:t>
            </w:r>
          </w:p>
        </w:tc>
      </w:tr>
      <w:tr w:rsidR="00D12E78" w:rsidRPr="00D12E78" w:rsidTr="00D12E78">
        <w:trPr>
          <w:trHeight w:val="288"/>
        </w:trPr>
        <w:tc>
          <w:tcPr>
            <w:tcW w:w="3313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12E78" w:rsidRPr="00D12E78" w:rsidRDefault="00D12E78" w:rsidP="00D12E7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="Times New Roman" w:hAnsi="Arial" w:cs="Arial"/>
                <w:sz w:val="18"/>
                <w:szCs w:val="18"/>
                <w:bdr w:val="none" w:sz="0" w:space="0" w:color="auto"/>
              </w:rPr>
            </w:pPr>
          </w:p>
        </w:tc>
        <w:tc>
          <w:tcPr>
            <w:tcW w:w="1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E78" w:rsidRPr="00D12E78" w:rsidRDefault="00D12E78" w:rsidP="00D12E7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="Times New Roman" w:hAnsi="Arial" w:cs="Arial"/>
                <w:sz w:val="18"/>
                <w:szCs w:val="18"/>
                <w:bdr w:val="none" w:sz="0" w:space="0" w:color="auto"/>
              </w:rPr>
            </w:pPr>
            <w:r w:rsidRPr="00D12E78">
              <w:rPr>
                <w:rFonts w:ascii="Arial" w:eastAsia="Times New Roman" w:hAnsi="Arial" w:cs="Arial"/>
                <w:sz w:val="18"/>
                <w:szCs w:val="18"/>
                <w:bdr w:val="none" w:sz="0" w:space="0" w:color="auto"/>
              </w:rPr>
              <w:t>elementy  lini</w:t>
            </w:r>
            <w:r w:rsidRPr="00D12E78">
              <w:rPr>
                <w:rFonts w:ascii="Arial" w:eastAsia="Times New Roman" w:hAnsi="Arial" w:cs="Arial"/>
                <w:sz w:val="18"/>
                <w:szCs w:val="18"/>
                <w:bdr w:val="none" w:sz="0" w:space="0" w:color="auto"/>
              </w:rPr>
              <w:t>o</w:t>
            </w:r>
            <w:r w:rsidRPr="00D12E78">
              <w:rPr>
                <w:rFonts w:ascii="Arial" w:eastAsia="Times New Roman" w:hAnsi="Arial" w:cs="Arial"/>
                <w:sz w:val="18"/>
                <w:szCs w:val="18"/>
                <w:bdr w:val="none" w:sz="0" w:space="0" w:color="auto"/>
              </w:rPr>
              <w:t>we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E78" w:rsidRPr="00D12E78" w:rsidRDefault="00D12E78" w:rsidP="00D12E7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="Arial" w:eastAsia="Times New Roman" w:hAnsi="Arial" w:cs="Arial"/>
                <w:sz w:val="18"/>
                <w:szCs w:val="18"/>
                <w:bdr w:val="none" w:sz="0" w:space="0" w:color="auto"/>
              </w:rPr>
            </w:pPr>
            <w:r w:rsidRPr="00D12E78">
              <w:rPr>
                <w:rFonts w:ascii="Arial" w:eastAsia="Times New Roman" w:hAnsi="Arial" w:cs="Arial"/>
                <w:sz w:val="18"/>
                <w:szCs w:val="18"/>
                <w:bdr w:val="none" w:sz="0" w:space="0" w:color="auto"/>
              </w:rPr>
              <w:t>± 20mm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E78" w:rsidRPr="00D12E78" w:rsidRDefault="00D12E78" w:rsidP="00D12E7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="Arial" w:eastAsia="Times New Roman" w:hAnsi="Arial" w:cs="Arial"/>
                <w:sz w:val="18"/>
                <w:szCs w:val="18"/>
                <w:bdr w:val="none" w:sz="0" w:space="0" w:color="auto"/>
              </w:rPr>
            </w:pPr>
            <w:r w:rsidRPr="00D12E78">
              <w:rPr>
                <w:rFonts w:ascii="Arial" w:eastAsia="Times New Roman" w:hAnsi="Arial" w:cs="Arial"/>
                <w:sz w:val="18"/>
                <w:szCs w:val="18"/>
                <w:bdr w:val="none" w:sz="0" w:space="0" w:color="auto"/>
              </w:rPr>
              <w:t>± 20mm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E78" w:rsidRPr="00D12E78" w:rsidRDefault="00D12E78" w:rsidP="00D12E7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="Arial" w:eastAsia="Times New Roman" w:hAnsi="Arial" w:cs="Arial"/>
                <w:sz w:val="18"/>
                <w:szCs w:val="18"/>
                <w:bdr w:val="none" w:sz="0" w:space="0" w:color="auto"/>
              </w:rPr>
            </w:pPr>
            <w:r w:rsidRPr="00D12E78">
              <w:rPr>
                <w:rFonts w:ascii="Arial" w:eastAsia="Times New Roman" w:hAnsi="Arial" w:cs="Arial"/>
                <w:sz w:val="18"/>
                <w:szCs w:val="18"/>
                <w:bdr w:val="none" w:sz="0" w:space="0" w:color="auto"/>
              </w:rPr>
              <w:t>± 10mm</w:t>
            </w:r>
          </w:p>
        </w:tc>
      </w:tr>
      <w:tr w:rsidR="00D12E78" w:rsidRPr="00D12E78" w:rsidTr="00D12E78">
        <w:trPr>
          <w:trHeight w:val="288"/>
        </w:trPr>
        <w:tc>
          <w:tcPr>
            <w:tcW w:w="3313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12E78" w:rsidRPr="00D12E78" w:rsidRDefault="00D12E78" w:rsidP="00D12E7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="Times New Roman" w:hAnsi="Arial" w:cs="Arial"/>
                <w:sz w:val="18"/>
                <w:szCs w:val="18"/>
                <w:bdr w:val="none" w:sz="0" w:space="0" w:color="auto"/>
              </w:rPr>
            </w:pPr>
          </w:p>
        </w:tc>
        <w:tc>
          <w:tcPr>
            <w:tcW w:w="1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E78" w:rsidRPr="00D12E78" w:rsidRDefault="00D12E78" w:rsidP="00D12E7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="Times New Roman" w:hAnsi="Arial" w:cs="Arial"/>
                <w:sz w:val="18"/>
                <w:szCs w:val="18"/>
                <w:bdr w:val="none" w:sz="0" w:space="0" w:color="auto"/>
              </w:rPr>
            </w:pPr>
            <w:r w:rsidRPr="00D12E78">
              <w:rPr>
                <w:rFonts w:ascii="Arial" w:eastAsia="Times New Roman" w:hAnsi="Arial" w:cs="Arial"/>
                <w:sz w:val="18"/>
                <w:szCs w:val="18"/>
                <w:bdr w:val="none" w:sz="0" w:space="0" w:color="auto"/>
              </w:rPr>
              <w:t>marki stalowe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E78" w:rsidRPr="00D12E78" w:rsidRDefault="00D12E78" w:rsidP="00D12E7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="Arial" w:eastAsia="Times New Roman" w:hAnsi="Arial" w:cs="Arial"/>
                <w:sz w:val="18"/>
                <w:szCs w:val="18"/>
                <w:bdr w:val="none" w:sz="0" w:space="0" w:color="auto"/>
              </w:rPr>
            </w:pPr>
            <w:r w:rsidRPr="00D12E78">
              <w:rPr>
                <w:rFonts w:ascii="Arial" w:eastAsia="Times New Roman" w:hAnsi="Arial" w:cs="Arial"/>
                <w:sz w:val="18"/>
                <w:szCs w:val="18"/>
                <w:bdr w:val="none" w:sz="0" w:space="0" w:color="auto"/>
              </w:rPr>
              <w:t>± 20mm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E78" w:rsidRPr="00D12E78" w:rsidRDefault="00D12E78" w:rsidP="00D12E7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="Arial" w:eastAsia="Times New Roman" w:hAnsi="Arial" w:cs="Arial"/>
                <w:sz w:val="18"/>
                <w:szCs w:val="18"/>
                <w:bdr w:val="none" w:sz="0" w:space="0" w:color="auto"/>
              </w:rPr>
            </w:pPr>
            <w:r w:rsidRPr="00D12E78">
              <w:rPr>
                <w:rFonts w:ascii="Arial" w:eastAsia="Times New Roman" w:hAnsi="Arial" w:cs="Arial"/>
                <w:sz w:val="18"/>
                <w:szCs w:val="18"/>
                <w:bdr w:val="none" w:sz="0" w:space="0" w:color="auto"/>
              </w:rPr>
              <w:t>± 20mm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E78" w:rsidRPr="00D12E78" w:rsidRDefault="00D12E78" w:rsidP="00D12E7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="Arial" w:eastAsia="Times New Roman" w:hAnsi="Arial" w:cs="Arial"/>
                <w:sz w:val="18"/>
                <w:szCs w:val="18"/>
                <w:bdr w:val="none" w:sz="0" w:space="0" w:color="auto"/>
              </w:rPr>
            </w:pPr>
            <w:r w:rsidRPr="00D12E78">
              <w:rPr>
                <w:rFonts w:ascii="Arial" w:eastAsia="Times New Roman" w:hAnsi="Arial" w:cs="Arial"/>
                <w:sz w:val="18"/>
                <w:szCs w:val="18"/>
                <w:bdr w:val="none" w:sz="0" w:space="0" w:color="auto"/>
              </w:rPr>
              <w:t>± 10mm</w:t>
            </w:r>
          </w:p>
        </w:tc>
      </w:tr>
      <w:tr w:rsidR="00D12E78" w:rsidRPr="00D12E78" w:rsidTr="00D12E78">
        <w:trPr>
          <w:trHeight w:val="288"/>
        </w:trPr>
        <w:tc>
          <w:tcPr>
            <w:tcW w:w="3313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E78" w:rsidRPr="00D12E78" w:rsidRDefault="00D12E78" w:rsidP="00D12E7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="Times New Roman" w:hAnsi="Arial" w:cs="Arial"/>
                <w:sz w:val="18"/>
                <w:szCs w:val="18"/>
                <w:bdr w:val="none" w:sz="0" w:space="0" w:color="auto"/>
              </w:rPr>
            </w:pPr>
            <w:r w:rsidRPr="00D12E78">
              <w:rPr>
                <w:rFonts w:ascii="Arial" w:eastAsia="Times New Roman" w:hAnsi="Arial" w:cs="Arial"/>
                <w:sz w:val="18"/>
                <w:szCs w:val="18"/>
                <w:bdr w:val="none" w:sz="0" w:space="0" w:color="auto"/>
              </w:rPr>
              <w:t>Tolerancja dla otworów i wycięć</w:t>
            </w:r>
          </w:p>
        </w:tc>
        <w:tc>
          <w:tcPr>
            <w:tcW w:w="1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E78" w:rsidRPr="00D12E78" w:rsidRDefault="00D12E78" w:rsidP="00D12E7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="Times New Roman" w:hAnsi="Arial" w:cs="Arial"/>
                <w:sz w:val="18"/>
                <w:szCs w:val="18"/>
                <w:bdr w:val="none" w:sz="0" w:space="0" w:color="auto"/>
              </w:rPr>
            </w:pPr>
            <w:r w:rsidRPr="00D12E78">
              <w:rPr>
                <w:rFonts w:ascii="Arial" w:eastAsia="Times New Roman" w:hAnsi="Arial" w:cs="Arial"/>
                <w:sz w:val="18"/>
                <w:szCs w:val="18"/>
                <w:bdr w:val="none" w:sz="0" w:space="0" w:color="auto"/>
              </w:rPr>
              <w:t>rodzaj</w:t>
            </w:r>
          </w:p>
        </w:tc>
        <w:tc>
          <w:tcPr>
            <w:tcW w:w="14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E78" w:rsidRPr="00D12E78" w:rsidRDefault="00D12E78" w:rsidP="00D12E7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="Times New Roman" w:hAnsi="Arial" w:cs="Arial"/>
                <w:sz w:val="18"/>
                <w:szCs w:val="18"/>
                <w:bdr w:val="none" w:sz="0" w:space="0" w:color="auto"/>
              </w:rPr>
            </w:pPr>
            <w:r w:rsidRPr="00D12E78">
              <w:rPr>
                <w:rFonts w:ascii="Arial" w:eastAsia="Times New Roman" w:hAnsi="Arial" w:cs="Arial"/>
                <w:sz w:val="18"/>
                <w:szCs w:val="18"/>
                <w:bdr w:val="none" w:sz="0" w:space="0" w:color="auto"/>
              </w:rPr>
              <w:t> 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E78" w:rsidRPr="00D12E78" w:rsidRDefault="00D12E78" w:rsidP="00D12E7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="Times New Roman" w:hAnsi="Arial" w:cs="Arial"/>
                <w:sz w:val="18"/>
                <w:szCs w:val="18"/>
                <w:bdr w:val="none" w:sz="0" w:space="0" w:color="auto"/>
              </w:rPr>
            </w:pPr>
            <w:r w:rsidRPr="00D12E78">
              <w:rPr>
                <w:rFonts w:ascii="Arial" w:eastAsia="Times New Roman" w:hAnsi="Arial" w:cs="Arial"/>
                <w:sz w:val="18"/>
                <w:szCs w:val="18"/>
                <w:bdr w:val="none" w:sz="0" w:space="0" w:color="auto"/>
              </w:rPr>
              <w:t>przesuniecie w osi</w:t>
            </w:r>
          </w:p>
        </w:tc>
        <w:tc>
          <w:tcPr>
            <w:tcW w:w="191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E78" w:rsidRPr="00D12E78" w:rsidRDefault="00D12E78" w:rsidP="00D12E7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="Times New Roman" w:hAnsi="Arial" w:cs="Arial"/>
                <w:sz w:val="18"/>
                <w:szCs w:val="18"/>
                <w:bdr w:val="none" w:sz="0" w:space="0" w:color="auto"/>
              </w:rPr>
            </w:pPr>
            <w:r w:rsidRPr="00D12E78">
              <w:rPr>
                <w:rFonts w:ascii="Arial" w:eastAsia="Times New Roman" w:hAnsi="Arial" w:cs="Arial"/>
                <w:sz w:val="18"/>
                <w:szCs w:val="18"/>
                <w:bdr w:val="none" w:sz="0" w:space="0" w:color="auto"/>
              </w:rPr>
              <w:t> </w:t>
            </w:r>
          </w:p>
        </w:tc>
      </w:tr>
      <w:tr w:rsidR="00D12E78" w:rsidRPr="00D12E78" w:rsidTr="00D12E78">
        <w:trPr>
          <w:trHeight w:val="288"/>
        </w:trPr>
        <w:tc>
          <w:tcPr>
            <w:tcW w:w="3313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D12E78" w:rsidRPr="00D12E78" w:rsidRDefault="00D12E78" w:rsidP="00D12E7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="Times New Roman" w:hAnsi="Arial" w:cs="Arial"/>
                <w:sz w:val="18"/>
                <w:szCs w:val="18"/>
                <w:bdr w:val="none" w:sz="0" w:space="0" w:color="auto"/>
              </w:rPr>
            </w:pPr>
          </w:p>
        </w:tc>
        <w:tc>
          <w:tcPr>
            <w:tcW w:w="1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E78" w:rsidRPr="00D12E78" w:rsidRDefault="00D12E78" w:rsidP="00D12E7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="Times New Roman" w:hAnsi="Arial" w:cs="Arial"/>
                <w:sz w:val="18"/>
                <w:szCs w:val="18"/>
                <w:bdr w:val="none" w:sz="0" w:space="0" w:color="auto"/>
              </w:rPr>
            </w:pPr>
            <w:r w:rsidRPr="00D12E78">
              <w:rPr>
                <w:rFonts w:ascii="Arial" w:eastAsia="Times New Roman" w:hAnsi="Arial" w:cs="Arial"/>
                <w:sz w:val="18"/>
                <w:szCs w:val="18"/>
                <w:bdr w:val="none" w:sz="0" w:space="0" w:color="auto"/>
              </w:rPr>
              <w:t>wymiar</w:t>
            </w:r>
          </w:p>
        </w:tc>
        <w:tc>
          <w:tcPr>
            <w:tcW w:w="14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E78" w:rsidRPr="00D12E78" w:rsidRDefault="00D12E78" w:rsidP="00D12E7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="Times New Roman" w:hAnsi="Arial" w:cs="Arial"/>
                <w:sz w:val="18"/>
                <w:szCs w:val="18"/>
                <w:bdr w:val="none" w:sz="0" w:space="0" w:color="auto"/>
              </w:rPr>
            </w:pPr>
            <w:r w:rsidRPr="00D12E78">
              <w:rPr>
                <w:rFonts w:ascii="Arial" w:eastAsia="Times New Roman" w:hAnsi="Arial" w:cs="Arial"/>
                <w:sz w:val="18"/>
                <w:szCs w:val="18"/>
                <w:bdr w:val="none" w:sz="0" w:space="0" w:color="auto"/>
              </w:rPr>
              <w:t> 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E78" w:rsidRPr="00D12E78" w:rsidRDefault="00D12E78" w:rsidP="00D12E7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="Arial" w:eastAsia="Times New Roman" w:hAnsi="Arial" w:cs="Arial"/>
                <w:sz w:val="18"/>
                <w:szCs w:val="18"/>
                <w:bdr w:val="none" w:sz="0" w:space="0" w:color="auto"/>
              </w:rPr>
            </w:pPr>
            <w:r w:rsidRPr="00D12E78">
              <w:rPr>
                <w:rFonts w:ascii="Arial" w:eastAsia="Times New Roman" w:hAnsi="Arial" w:cs="Arial"/>
                <w:sz w:val="18"/>
                <w:szCs w:val="18"/>
                <w:bdr w:val="none" w:sz="0" w:space="0" w:color="auto"/>
              </w:rPr>
              <w:t>± 10mm</w:t>
            </w:r>
          </w:p>
        </w:tc>
        <w:tc>
          <w:tcPr>
            <w:tcW w:w="191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E78" w:rsidRPr="00D12E78" w:rsidRDefault="00D12E78" w:rsidP="00D12E7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="Times New Roman" w:hAnsi="Arial" w:cs="Arial"/>
                <w:sz w:val="18"/>
                <w:szCs w:val="18"/>
                <w:bdr w:val="none" w:sz="0" w:space="0" w:color="auto"/>
              </w:rPr>
            </w:pPr>
            <w:r w:rsidRPr="00D12E78">
              <w:rPr>
                <w:rFonts w:ascii="Arial" w:eastAsia="Times New Roman" w:hAnsi="Arial" w:cs="Arial"/>
                <w:sz w:val="18"/>
                <w:szCs w:val="18"/>
                <w:bdr w:val="none" w:sz="0" w:space="0" w:color="auto"/>
              </w:rPr>
              <w:t> </w:t>
            </w:r>
          </w:p>
        </w:tc>
      </w:tr>
      <w:tr w:rsidR="00D12E78" w:rsidRPr="00D12E78" w:rsidTr="00D12E78">
        <w:trPr>
          <w:trHeight w:val="300"/>
        </w:trPr>
        <w:tc>
          <w:tcPr>
            <w:tcW w:w="3313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D12E78" w:rsidRPr="00D12E78" w:rsidRDefault="00D12E78" w:rsidP="00D12E7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="Times New Roman" w:hAnsi="Arial" w:cs="Arial"/>
                <w:sz w:val="18"/>
                <w:szCs w:val="18"/>
                <w:bdr w:val="none" w:sz="0" w:space="0" w:color="auto"/>
              </w:rPr>
            </w:pPr>
          </w:p>
        </w:tc>
        <w:tc>
          <w:tcPr>
            <w:tcW w:w="145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E78" w:rsidRPr="00D12E78" w:rsidRDefault="00D12E78" w:rsidP="00D12E7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="Times New Roman" w:hAnsi="Arial" w:cs="Arial"/>
                <w:sz w:val="18"/>
                <w:szCs w:val="18"/>
                <w:bdr w:val="none" w:sz="0" w:space="0" w:color="auto"/>
              </w:rPr>
            </w:pPr>
            <w:r w:rsidRPr="00D12E78">
              <w:rPr>
                <w:rFonts w:ascii="Arial" w:eastAsia="Times New Roman" w:hAnsi="Arial" w:cs="Arial"/>
                <w:sz w:val="18"/>
                <w:szCs w:val="18"/>
                <w:bdr w:val="none" w:sz="0" w:space="0" w:color="auto"/>
              </w:rPr>
              <w:t>położenie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E78" w:rsidRPr="00D12E78" w:rsidRDefault="00D12E78" w:rsidP="00D12E7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="Times New Roman" w:hAnsi="Arial" w:cs="Arial"/>
                <w:sz w:val="18"/>
                <w:szCs w:val="18"/>
                <w:bdr w:val="none" w:sz="0" w:space="0" w:color="auto"/>
              </w:rPr>
            </w:pPr>
            <w:r w:rsidRPr="00D12E78">
              <w:rPr>
                <w:rFonts w:ascii="Arial" w:eastAsia="Times New Roman" w:hAnsi="Arial" w:cs="Arial"/>
                <w:sz w:val="18"/>
                <w:szCs w:val="18"/>
                <w:bdr w:val="none" w:sz="0" w:space="0" w:color="auto"/>
              </w:rPr>
              <w:t> 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E78" w:rsidRPr="00D12E78" w:rsidRDefault="00D12E78" w:rsidP="00D12E7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="Arial" w:eastAsia="Times New Roman" w:hAnsi="Arial" w:cs="Arial"/>
                <w:sz w:val="18"/>
                <w:szCs w:val="18"/>
                <w:bdr w:val="none" w:sz="0" w:space="0" w:color="auto"/>
              </w:rPr>
            </w:pPr>
            <w:r w:rsidRPr="00D12E78">
              <w:rPr>
                <w:rFonts w:ascii="Arial" w:eastAsia="Times New Roman" w:hAnsi="Arial" w:cs="Arial"/>
                <w:sz w:val="18"/>
                <w:szCs w:val="18"/>
                <w:bdr w:val="none" w:sz="0" w:space="0" w:color="auto"/>
              </w:rPr>
              <w:t>± 25mm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E78" w:rsidRPr="00D12E78" w:rsidRDefault="00D12E78" w:rsidP="00D12E7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="Times New Roman" w:hAnsi="Arial" w:cs="Arial"/>
                <w:sz w:val="18"/>
                <w:szCs w:val="18"/>
                <w:bdr w:val="none" w:sz="0" w:space="0" w:color="auto"/>
              </w:rPr>
            </w:pPr>
            <w:r w:rsidRPr="00D12E78">
              <w:rPr>
                <w:rFonts w:ascii="Arial" w:eastAsia="Times New Roman" w:hAnsi="Arial" w:cs="Arial"/>
                <w:sz w:val="18"/>
                <w:szCs w:val="18"/>
                <w:bdr w:val="none" w:sz="0" w:space="0" w:color="auto"/>
              </w:rPr>
              <w:t> </w:t>
            </w:r>
          </w:p>
        </w:tc>
      </w:tr>
      <w:tr w:rsidR="00D12E78" w:rsidRPr="00D12E78" w:rsidTr="00D12E78">
        <w:trPr>
          <w:trHeight w:val="288"/>
        </w:trPr>
        <w:tc>
          <w:tcPr>
            <w:tcW w:w="33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2E78" w:rsidRPr="00D12E78" w:rsidRDefault="00D12E78" w:rsidP="00D12E7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="Times New Roman" w:hAnsi="Arial" w:cs="Arial"/>
                <w:sz w:val="18"/>
                <w:szCs w:val="18"/>
                <w:bdr w:val="none" w:sz="0" w:space="0" w:color="auto"/>
              </w:rPr>
            </w:pPr>
          </w:p>
        </w:tc>
        <w:tc>
          <w:tcPr>
            <w:tcW w:w="1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2E78" w:rsidRPr="00D12E78" w:rsidRDefault="00D12E78" w:rsidP="00D12E7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="Times New Roman" w:hAnsi="Arial" w:cs="Arial"/>
                <w:sz w:val="18"/>
                <w:szCs w:val="18"/>
                <w:bdr w:val="none" w:sz="0" w:space="0" w:color="auto"/>
              </w:rPr>
            </w:pPr>
          </w:p>
        </w:tc>
        <w:tc>
          <w:tcPr>
            <w:tcW w:w="14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2E78" w:rsidRPr="00D12E78" w:rsidRDefault="00D12E78" w:rsidP="00D12E7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="Times New Roman" w:hAnsi="Arial" w:cs="Arial"/>
                <w:sz w:val="18"/>
                <w:szCs w:val="18"/>
                <w:bdr w:val="none" w:sz="0" w:space="0" w:color="auto"/>
              </w:rPr>
            </w:pPr>
          </w:p>
        </w:tc>
        <w:tc>
          <w:tcPr>
            <w:tcW w:w="15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2E78" w:rsidRPr="00D12E78" w:rsidRDefault="00D12E78" w:rsidP="00D12E7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="Times New Roman" w:hAnsi="Arial" w:cs="Arial"/>
                <w:sz w:val="18"/>
                <w:szCs w:val="18"/>
                <w:bdr w:val="none" w:sz="0" w:space="0" w:color="auto"/>
              </w:rPr>
            </w:pPr>
          </w:p>
        </w:tc>
        <w:tc>
          <w:tcPr>
            <w:tcW w:w="19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2E78" w:rsidRPr="00D12E78" w:rsidRDefault="00D12E78" w:rsidP="00D12E7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="Times New Roman" w:hAnsi="Arial" w:cs="Arial"/>
                <w:sz w:val="18"/>
                <w:szCs w:val="18"/>
                <w:bdr w:val="none" w:sz="0" w:space="0" w:color="auto"/>
              </w:rPr>
            </w:pPr>
          </w:p>
        </w:tc>
      </w:tr>
      <w:tr w:rsidR="00D12E78" w:rsidRPr="00D12E78" w:rsidTr="00D12E78">
        <w:trPr>
          <w:trHeight w:val="288"/>
        </w:trPr>
        <w:tc>
          <w:tcPr>
            <w:tcW w:w="33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2E78" w:rsidRPr="00D12E78" w:rsidRDefault="00D12E78" w:rsidP="00D12E7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="Times New Roman" w:hAnsi="Arial" w:cs="Arial"/>
                <w:sz w:val="18"/>
                <w:szCs w:val="18"/>
                <w:bdr w:val="none" w:sz="0" w:space="0" w:color="auto"/>
              </w:rPr>
            </w:pPr>
            <w:r w:rsidRPr="00D12E78">
              <w:rPr>
                <w:rFonts w:ascii="Arial" w:eastAsia="Times New Roman" w:hAnsi="Arial" w:cs="Arial"/>
                <w:sz w:val="18"/>
                <w:szCs w:val="18"/>
                <w:bdr w:val="none" w:sz="0" w:space="0" w:color="auto"/>
              </w:rPr>
              <w:t>L - nominalny wymiar liniowy (mm)</w:t>
            </w:r>
          </w:p>
        </w:tc>
        <w:tc>
          <w:tcPr>
            <w:tcW w:w="1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2E78" w:rsidRPr="00D12E78" w:rsidRDefault="00D12E78" w:rsidP="00D12E7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="Times New Roman" w:hAnsi="Arial" w:cs="Arial"/>
                <w:sz w:val="18"/>
                <w:szCs w:val="18"/>
                <w:bdr w:val="none" w:sz="0" w:space="0" w:color="auto"/>
              </w:rPr>
            </w:pPr>
          </w:p>
        </w:tc>
        <w:tc>
          <w:tcPr>
            <w:tcW w:w="14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2E78" w:rsidRPr="00D12E78" w:rsidRDefault="00D12E78" w:rsidP="00D12E7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="Times New Roman" w:hAnsi="Arial" w:cs="Arial"/>
                <w:sz w:val="18"/>
                <w:szCs w:val="18"/>
                <w:bdr w:val="none" w:sz="0" w:space="0" w:color="auto"/>
              </w:rPr>
            </w:pPr>
          </w:p>
        </w:tc>
        <w:tc>
          <w:tcPr>
            <w:tcW w:w="15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2E78" w:rsidRPr="00D12E78" w:rsidRDefault="00D12E78" w:rsidP="00D12E7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="Times New Roman" w:hAnsi="Arial" w:cs="Arial"/>
                <w:sz w:val="18"/>
                <w:szCs w:val="18"/>
                <w:bdr w:val="none" w:sz="0" w:space="0" w:color="auto"/>
              </w:rPr>
            </w:pPr>
          </w:p>
        </w:tc>
        <w:tc>
          <w:tcPr>
            <w:tcW w:w="19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2E78" w:rsidRPr="00D12E78" w:rsidRDefault="00D12E78" w:rsidP="00D12E7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="Times New Roman" w:hAnsi="Arial" w:cs="Arial"/>
                <w:sz w:val="18"/>
                <w:szCs w:val="18"/>
                <w:bdr w:val="none" w:sz="0" w:space="0" w:color="auto"/>
              </w:rPr>
            </w:pPr>
          </w:p>
        </w:tc>
      </w:tr>
      <w:tr w:rsidR="00D12E78" w:rsidRPr="00D12E78" w:rsidTr="00D12E78">
        <w:trPr>
          <w:trHeight w:val="288"/>
        </w:trPr>
        <w:tc>
          <w:tcPr>
            <w:tcW w:w="33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2E78" w:rsidRPr="00D12E78" w:rsidRDefault="00D12E78" w:rsidP="00D12E7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="Times New Roman" w:hAnsi="Arial" w:cs="Arial"/>
                <w:sz w:val="18"/>
                <w:szCs w:val="18"/>
                <w:bdr w:val="none" w:sz="0" w:space="0" w:color="auto"/>
              </w:rPr>
            </w:pPr>
            <w:r w:rsidRPr="00D12E78">
              <w:rPr>
                <w:rFonts w:ascii="Arial" w:eastAsia="Times New Roman" w:hAnsi="Arial" w:cs="Arial"/>
                <w:sz w:val="18"/>
                <w:szCs w:val="18"/>
                <w:bdr w:val="none" w:sz="0" w:space="0" w:color="auto"/>
              </w:rPr>
              <w:t>h - rozpatrywany wymiar przekroju (mm)</w:t>
            </w:r>
          </w:p>
        </w:tc>
        <w:tc>
          <w:tcPr>
            <w:tcW w:w="1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2E78" w:rsidRPr="00D12E78" w:rsidRDefault="00D12E78" w:rsidP="00D12E7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="Times New Roman" w:hAnsi="Arial" w:cs="Arial"/>
                <w:sz w:val="18"/>
                <w:szCs w:val="18"/>
                <w:bdr w:val="none" w:sz="0" w:space="0" w:color="auto"/>
              </w:rPr>
            </w:pPr>
          </w:p>
        </w:tc>
        <w:tc>
          <w:tcPr>
            <w:tcW w:w="14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2E78" w:rsidRPr="00D12E78" w:rsidRDefault="00D12E78" w:rsidP="00D12E7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="Times New Roman" w:hAnsi="Arial" w:cs="Arial"/>
                <w:sz w:val="18"/>
                <w:szCs w:val="18"/>
                <w:bdr w:val="none" w:sz="0" w:space="0" w:color="auto"/>
              </w:rPr>
            </w:pPr>
          </w:p>
        </w:tc>
        <w:tc>
          <w:tcPr>
            <w:tcW w:w="15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2E78" w:rsidRPr="00D12E78" w:rsidRDefault="00D12E78" w:rsidP="00D12E7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="Times New Roman" w:hAnsi="Arial" w:cs="Arial"/>
                <w:sz w:val="18"/>
                <w:szCs w:val="18"/>
                <w:bdr w:val="none" w:sz="0" w:space="0" w:color="auto"/>
              </w:rPr>
            </w:pPr>
          </w:p>
        </w:tc>
        <w:tc>
          <w:tcPr>
            <w:tcW w:w="19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2E78" w:rsidRPr="00D12E78" w:rsidRDefault="00D12E78" w:rsidP="00D12E7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="Times New Roman" w:hAnsi="Arial" w:cs="Arial"/>
                <w:sz w:val="18"/>
                <w:szCs w:val="18"/>
                <w:bdr w:val="none" w:sz="0" w:space="0" w:color="auto"/>
              </w:rPr>
            </w:pPr>
          </w:p>
        </w:tc>
      </w:tr>
      <w:tr w:rsidR="00D12E78" w:rsidRPr="00D12E78" w:rsidTr="00D12E78">
        <w:trPr>
          <w:trHeight w:val="288"/>
        </w:trPr>
        <w:tc>
          <w:tcPr>
            <w:tcW w:w="965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2E78" w:rsidRPr="00D12E78" w:rsidRDefault="00D12E78" w:rsidP="00D12E7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="Times New Roman" w:hAnsi="Arial" w:cs="Arial"/>
                <w:sz w:val="18"/>
                <w:szCs w:val="18"/>
                <w:bdr w:val="none" w:sz="0" w:space="0" w:color="auto"/>
              </w:rPr>
            </w:pPr>
            <w:r w:rsidRPr="00D12E78">
              <w:rPr>
                <w:rFonts w:ascii="Arial" w:eastAsia="Times New Roman" w:hAnsi="Arial" w:cs="Arial"/>
                <w:sz w:val="18"/>
                <w:szCs w:val="18"/>
                <w:bdr w:val="none" w:sz="0" w:space="0" w:color="auto"/>
              </w:rPr>
              <w:t>W przypadku elementów sprężonych przyjmuje się 1,5krotną wartość tolerancji (efekt tolerancji związany ze spręż</w:t>
            </w:r>
            <w:r w:rsidRPr="00D12E78">
              <w:rPr>
                <w:rFonts w:ascii="Arial" w:eastAsia="Times New Roman" w:hAnsi="Arial" w:cs="Arial"/>
                <w:sz w:val="18"/>
                <w:szCs w:val="18"/>
                <w:bdr w:val="none" w:sz="0" w:space="0" w:color="auto"/>
              </w:rPr>
              <w:t>e</w:t>
            </w:r>
            <w:r w:rsidRPr="00D12E78">
              <w:rPr>
                <w:rFonts w:ascii="Arial" w:eastAsia="Times New Roman" w:hAnsi="Arial" w:cs="Arial"/>
                <w:sz w:val="18"/>
                <w:szCs w:val="18"/>
                <w:bdr w:val="none" w:sz="0" w:space="0" w:color="auto"/>
              </w:rPr>
              <w:t>niem)</w:t>
            </w:r>
          </w:p>
        </w:tc>
      </w:tr>
      <w:tr w:rsidR="00D12E78" w:rsidRPr="00D12E78" w:rsidTr="00D12E78">
        <w:trPr>
          <w:trHeight w:val="288"/>
        </w:trPr>
        <w:tc>
          <w:tcPr>
            <w:tcW w:w="33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2E78" w:rsidRPr="00D12E78" w:rsidRDefault="00D12E78" w:rsidP="00D12E7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="Times New Roman" w:hAnsi="Arial" w:cs="Arial"/>
                <w:sz w:val="18"/>
                <w:szCs w:val="18"/>
                <w:bdr w:val="none" w:sz="0" w:space="0" w:color="auto"/>
              </w:rPr>
            </w:pPr>
          </w:p>
        </w:tc>
        <w:tc>
          <w:tcPr>
            <w:tcW w:w="1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2E78" w:rsidRPr="00D12E78" w:rsidRDefault="00D12E78" w:rsidP="00D12E7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="Times New Roman" w:hAnsi="Arial" w:cs="Arial"/>
                <w:sz w:val="18"/>
                <w:szCs w:val="18"/>
                <w:bdr w:val="none" w:sz="0" w:space="0" w:color="auto"/>
              </w:rPr>
            </w:pPr>
          </w:p>
        </w:tc>
        <w:tc>
          <w:tcPr>
            <w:tcW w:w="14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2E78" w:rsidRPr="00D12E78" w:rsidRDefault="00D12E78" w:rsidP="00D12E7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="Times New Roman" w:hAnsi="Arial" w:cs="Arial"/>
                <w:sz w:val="18"/>
                <w:szCs w:val="18"/>
                <w:bdr w:val="none" w:sz="0" w:space="0" w:color="auto"/>
              </w:rPr>
            </w:pPr>
          </w:p>
        </w:tc>
        <w:tc>
          <w:tcPr>
            <w:tcW w:w="15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2E78" w:rsidRPr="00D12E78" w:rsidRDefault="00D12E78" w:rsidP="00D12E7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="Times New Roman" w:hAnsi="Arial" w:cs="Arial"/>
                <w:sz w:val="18"/>
                <w:szCs w:val="18"/>
                <w:bdr w:val="none" w:sz="0" w:space="0" w:color="auto"/>
              </w:rPr>
            </w:pPr>
          </w:p>
        </w:tc>
        <w:tc>
          <w:tcPr>
            <w:tcW w:w="19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12E78" w:rsidRPr="00D12E78" w:rsidRDefault="00D12E78" w:rsidP="00D12E7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Arial" w:eastAsia="Times New Roman" w:hAnsi="Arial" w:cs="Arial"/>
                <w:sz w:val="18"/>
                <w:szCs w:val="18"/>
                <w:bdr w:val="none" w:sz="0" w:space="0" w:color="auto"/>
              </w:rPr>
            </w:pPr>
          </w:p>
        </w:tc>
      </w:tr>
    </w:tbl>
    <w:p w:rsidR="00D12E78" w:rsidRDefault="00337E30" w:rsidP="007465E5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Wykończenie powierzchni</w:t>
      </w:r>
    </w:p>
    <w:p w:rsidR="00337E30" w:rsidRDefault="00337E30" w:rsidP="007465E5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Prefabrykaty wykonywane są w szalunkach drewnianych ( sklejka szalunkowa ) i stalowych, tym samym posiad</w:t>
      </w:r>
      <w:r>
        <w:rPr>
          <w:rFonts w:ascii="Arial" w:hAnsi="Arial" w:cs="Arial"/>
          <w:sz w:val="18"/>
          <w:szCs w:val="18"/>
        </w:rPr>
        <w:t>a</w:t>
      </w:r>
      <w:r>
        <w:rPr>
          <w:rFonts w:ascii="Arial" w:hAnsi="Arial" w:cs="Arial"/>
          <w:sz w:val="18"/>
          <w:szCs w:val="18"/>
        </w:rPr>
        <w:t>ją trzy strony gładkie i jedną zacieraną. Rodzaj zatarcia do ustalenia przed podpisaniem umowy na wykonanie prefabrykatów – na ostro lub pacą stalową.</w:t>
      </w:r>
    </w:p>
    <w:p w:rsidR="00337E30" w:rsidRDefault="00337E30" w:rsidP="007465E5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Krawędzie elementów fazowane trójkątne wymiary do ustalenia w trakcie przygotowania dokumentacji wykona</w:t>
      </w:r>
      <w:r>
        <w:rPr>
          <w:rFonts w:ascii="Arial" w:hAnsi="Arial" w:cs="Arial"/>
          <w:sz w:val="18"/>
          <w:szCs w:val="18"/>
        </w:rPr>
        <w:t>w</w:t>
      </w:r>
      <w:r>
        <w:rPr>
          <w:rFonts w:ascii="Arial" w:hAnsi="Arial" w:cs="Arial"/>
          <w:sz w:val="18"/>
          <w:szCs w:val="18"/>
        </w:rPr>
        <w:t>czej</w:t>
      </w:r>
    </w:p>
    <w:p w:rsidR="00337E30" w:rsidRDefault="00337E30" w:rsidP="007465E5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Powierzchnie szalunkowe gładkie wymagające szpachlowania przed wykonaniem prac malarskich</w:t>
      </w:r>
    </w:p>
    <w:p w:rsidR="00337E30" w:rsidRDefault="00337E30" w:rsidP="007465E5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Elementy mogą posiadać pęcherzyki powietrza tzw. pory do 5mm głębokości i dopuszcza się ich wystąpienie o średnicy 2mm &lt; d</w:t>
      </w:r>
      <w:r w:rsidR="00DB2117">
        <w:rPr>
          <w:rFonts w:ascii="Arial" w:hAnsi="Arial" w:cs="Arial"/>
          <w:sz w:val="18"/>
          <w:szCs w:val="18"/>
        </w:rPr>
        <w:t xml:space="preserve"> &lt; 15mm w ilości 2250 mm² na referencyjnej powierzchni 0,5 x 0,5m. Dopuszcza się możliwość występowania widocznych połączeń szalunkowych, ale nie mogą być to uskoki, rowki oraz raki.</w:t>
      </w:r>
    </w:p>
    <w:p w:rsidR="00DB2117" w:rsidRDefault="00DB2117" w:rsidP="007465E5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Zgodnie z wymogami normowymi istnieje możliwość występowania rys o rozwartości 0,3mm (0,2mm elementy sprężone)</w:t>
      </w:r>
      <w:r w:rsidR="007E7710">
        <w:rPr>
          <w:rFonts w:ascii="Arial" w:hAnsi="Arial" w:cs="Arial"/>
          <w:sz w:val="18"/>
          <w:szCs w:val="18"/>
        </w:rPr>
        <w:t>, głębokość do 15mm</w:t>
      </w:r>
    </w:p>
    <w:p w:rsidR="007E7979" w:rsidRPr="007E7979" w:rsidRDefault="007E7979" w:rsidP="007465E5">
      <w:pPr>
        <w:rPr>
          <w:rFonts w:ascii="Arial" w:hAnsi="Arial" w:cs="Arial"/>
          <w:sz w:val="18"/>
          <w:szCs w:val="18"/>
        </w:rPr>
      </w:pPr>
      <w:r w:rsidRPr="007E7979">
        <w:rPr>
          <w:rFonts w:ascii="Arial" w:hAnsi="Arial" w:cs="Arial"/>
          <w:sz w:val="18"/>
          <w:szCs w:val="18"/>
        </w:rPr>
        <w:t>Nierówności powierzchni w miejscu łączenia form oraz fazowania mniejsze niż 1,5 mm nie są szlifowane</w:t>
      </w:r>
    </w:p>
    <w:p w:rsidR="00DB2117" w:rsidRDefault="00DB2117" w:rsidP="007465E5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lastRenderedPageBreak/>
        <w:t>Na życzenie klienta istnieje możliwość wykonania szpachlowania elementów na etapie produkcji.</w:t>
      </w:r>
    </w:p>
    <w:p w:rsidR="00DB2117" w:rsidRDefault="00DB2117" w:rsidP="007465E5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Dopuszcza się wykonanie miejscowych poprawek powierzchni elementów przy użyciu mas szpachlowych i szl</w:t>
      </w:r>
      <w:r>
        <w:rPr>
          <w:rFonts w:ascii="Arial" w:hAnsi="Arial" w:cs="Arial"/>
          <w:sz w:val="18"/>
          <w:szCs w:val="18"/>
        </w:rPr>
        <w:t>i</w:t>
      </w:r>
      <w:r>
        <w:rPr>
          <w:rFonts w:ascii="Arial" w:hAnsi="Arial" w:cs="Arial"/>
          <w:sz w:val="18"/>
          <w:szCs w:val="18"/>
        </w:rPr>
        <w:t>fowania.</w:t>
      </w:r>
    </w:p>
    <w:p w:rsidR="00DB2117" w:rsidRDefault="00DB2117" w:rsidP="007465E5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Elementy w których występuje </w:t>
      </w:r>
      <w:r w:rsidR="007E7979">
        <w:rPr>
          <w:rFonts w:ascii="Arial" w:hAnsi="Arial" w:cs="Arial"/>
          <w:sz w:val="18"/>
          <w:szCs w:val="18"/>
        </w:rPr>
        <w:t xml:space="preserve">wystające </w:t>
      </w:r>
      <w:r>
        <w:rPr>
          <w:rFonts w:ascii="Arial" w:hAnsi="Arial" w:cs="Arial"/>
          <w:sz w:val="18"/>
          <w:szCs w:val="18"/>
        </w:rPr>
        <w:t>zbrojenie po za lico betonu</w:t>
      </w:r>
      <w:r w:rsidR="007E7979">
        <w:rPr>
          <w:rFonts w:ascii="Arial" w:hAnsi="Arial" w:cs="Arial"/>
          <w:sz w:val="18"/>
          <w:szCs w:val="18"/>
        </w:rPr>
        <w:t>, po wcześniejszych uzgodnieniach (doda</w:t>
      </w:r>
      <w:r w:rsidR="007E7979">
        <w:rPr>
          <w:rFonts w:ascii="Arial" w:hAnsi="Arial" w:cs="Arial"/>
          <w:sz w:val="18"/>
          <w:szCs w:val="18"/>
        </w:rPr>
        <w:t>t</w:t>
      </w:r>
      <w:r w:rsidR="007E7979">
        <w:rPr>
          <w:rFonts w:ascii="Arial" w:hAnsi="Arial" w:cs="Arial"/>
          <w:sz w:val="18"/>
          <w:szCs w:val="18"/>
        </w:rPr>
        <w:t>kowa o</w:t>
      </w:r>
      <w:r w:rsidR="00686506">
        <w:rPr>
          <w:rFonts w:ascii="Arial" w:hAnsi="Arial" w:cs="Arial"/>
          <w:sz w:val="18"/>
          <w:szCs w:val="18"/>
        </w:rPr>
        <w:t>płata) może takie zbrojenie być</w:t>
      </w:r>
      <w:r w:rsidR="007E7979">
        <w:rPr>
          <w:rFonts w:ascii="Arial" w:hAnsi="Arial" w:cs="Arial"/>
          <w:sz w:val="18"/>
          <w:szCs w:val="18"/>
        </w:rPr>
        <w:t xml:space="preserve"> zabezpiecz</w:t>
      </w:r>
      <w:r w:rsidR="00686506">
        <w:rPr>
          <w:rFonts w:ascii="Arial" w:hAnsi="Arial" w:cs="Arial"/>
          <w:sz w:val="18"/>
          <w:szCs w:val="18"/>
        </w:rPr>
        <w:t>one przeciw zabrudzeniu betonem.</w:t>
      </w:r>
      <w:r w:rsidR="007E7979">
        <w:rPr>
          <w:rFonts w:ascii="Arial" w:hAnsi="Arial" w:cs="Arial"/>
          <w:sz w:val="18"/>
          <w:szCs w:val="18"/>
        </w:rPr>
        <w:t xml:space="preserve"> </w:t>
      </w:r>
      <w:r w:rsidR="00686506">
        <w:rPr>
          <w:rFonts w:ascii="Arial" w:hAnsi="Arial" w:cs="Arial"/>
          <w:sz w:val="18"/>
          <w:szCs w:val="18"/>
        </w:rPr>
        <w:t>Zabrudzenie</w:t>
      </w:r>
      <w:r w:rsidR="007E7979">
        <w:rPr>
          <w:rFonts w:ascii="Arial" w:hAnsi="Arial" w:cs="Arial"/>
          <w:sz w:val="18"/>
          <w:szCs w:val="18"/>
        </w:rPr>
        <w:t xml:space="preserve"> jest efektem technologicznym.</w:t>
      </w:r>
    </w:p>
    <w:p w:rsidR="007E7979" w:rsidRDefault="007E7979" w:rsidP="007465E5">
      <w:pPr>
        <w:rPr>
          <w:rFonts w:ascii="Arial" w:hAnsi="Arial" w:cs="Arial"/>
          <w:sz w:val="18"/>
          <w:szCs w:val="18"/>
        </w:rPr>
      </w:pPr>
      <w:r w:rsidRPr="007E7979">
        <w:rPr>
          <w:rFonts w:ascii="Arial" w:hAnsi="Arial" w:cs="Arial"/>
          <w:sz w:val="18"/>
          <w:szCs w:val="18"/>
        </w:rPr>
        <w:t>Dopuszcza się występowanie mechanicznych uszkodzeń krawędzi. Głębokość uszkodzeń mierzona od p</w:t>
      </w:r>
      <w:r w:rsidRPr="007E7979">
        <w:rPr>
          <w:rFonts w:ascii="Arial" w:hAnsi="Arial" w:cs="Arial"/>
          <w:sz w:val="18"/>
          <w:szCs w:val="18"/>
        </w:rPr>
        <w:t>o</w:t>
      </w:r>
      <w:r w:rsidRPr="007E7979">
        <w:rPr>
          <w:rFonts w:ascii="Arial" w:hAnsi="Arial" w:cs="Arial"/>
          <w:sz w:val="18"/>
          <w:szCs w:val="18"/>
        </w:rPr>
        <w:t>wierzchni elementu nie powinna przekraczać 5 mm, a długość</w:t>
      </w:r>
      <w:r>
        <w:rPr>
          <w:rFonts w:ascii="Arial" w:hAnsi="Arial" w:cs="Arial"/>
          <w:sz w:val="18"/>
          <w:szCs w:val="18"/>
        </w:rPr>
        <w:t xml:space="preserve"> (mierzona wzdłuż krawędzi</w:t>
      </w:r>
      <w:r w:rsidRPr="007E7979">
        <w:rPr>
          <w:rFonts w:ascii="Arial" w:hAnsi="Arial" w:cs="Arial"/>
          <w:sz w:val="18"/>
          <w:szCs w:val="18"/>
        </w:rPr>
        <w:t>) nie powinna przekr</w:t>
      </w:r>
      <w:r w:rsidRPr="007E7979">
        <w:rPr>
          <w:rFonts w:ascii="Arial" w:hAnsi="Arial" w:cs="Arial"/>
          <w:sz w:val="18"/>
          <w:szCs w:val="18"/>
        </w:rPr>
        <w:t>a</w:t>
      </w:r>
      <w:r w:rsidRPr="007E7979">
        <w:rPr>
          <w:rFonts w:ascii="Arial" w:hAnsi="Arial" w:cs="Arial"/>
          <w:sz w:val="18"/>
          <w:szCs w:val="18"/>
        </w:rPr>
        <w:t xml:space="preserve">czać 50 mm. Liczba </w:t>
      </w:r>
      <w:r>
        <w:rPr>
          <w:rFonts w:ascii="Arial" w:hAnsi="Arial" w:cs="Arial"/>
          <w:sz w:val="18"/>
          <w:szCs w:val="18"/>
        </w:rPr>
        <w:t xml:space="preserve">uszkodzeń na 1 </w:t>
      </w:r>
      <w:proofErr w:type="spellStart"/>
      <w:r>
        <w:rPr>
          <w:rFonts w:ascii="Arial" w:hAnsi="Arial" w:cs="Arial"/>
          <w:sz w:val="18"/>
          <w:szCs w:val="18"/>
        </w:rPr>
        <w:t>mb</w:t>
      </w:r>
      <w:proofErr w:type="spellEnd"/>
      <w:r>
        <w:rPr>
          <w:rFonts w:ascii="Arial" w:hAnsi="Arial" w:cs="Arial"/>
          <w:sz w:val="18"/>
          <w:szCs w:val="18"/>
        </w:rPr>
        <w:t xml:space="preserve"> krawędzi</w:t>
      </w:r>
      <w:r w:rsidRPr="007E7979">
        <w:rPr>
          <w:rFonts w:ascii="Arial" w:hAnsi="Arial" w:cs="Arial"/>
          <w:sz w:val="18"/>
          <w:szCs w:val="18"/>
        </w:rPr>
        <w:t xml:space="preserve"> nie powinna być większa od 2, a łączna ich długość na jednej krawędzi nie powinna przekraczać 300mm. Uszkodzenia te winny być naprawione</w:t>
      </w:r>
      <w:r>
        <w:t xml:space="preserve"> </w:t>
      </w:r>
      <w:r w:rsidRPr="007E7979">
        <w:rPr>
          <w:rFonts w:ascii="Arial" w:hAnsi="Arial" w:cs="Arial"/>
          <w:sz w:val="18"/>
          <w:szCs w:val="18"/>
        </w:rPr>
        <w:t>przy prowadzeniu prac mala</w:t>
      </w:r>
      <w:r w:rsidRPr="007E7979">
        <w:rPr>
          <w:rFonts w:ascii="Arial" w:hAnsi="Arial" w:cs="Arial"/>
          <w:sz w:val="18"/>
          <w:szCs w:val="18"/>
        </w:rPr>
        <w:t>r</w:t>
      </w:r>
      <w:r w:rsidRPr="007E7979">
        <w:rPr>
          <w:rFonts w:ascii="Arial" w:hAnsi="Arial" w:cs="Arial"/>
          <w:sz w:val="18"/>
          <w:szCs w:val="18"/>
        </w:rPr>
        <w:t>skich</w:t>
      </w:r>
    </w:p>
    <w:p w:rsidR="007E7979" w:rsidRDefault="007E7979" w:rsidP="007465E5">
      <w:pPr>
        <w:rPr>
          <w:rFonts w:ascii="Arial" w:hAnsi="Arial" w:cs="Arial"/>
          <w:sz w:val="18"/>
          <w:szCs w:val="18"/>
        </w:rPr>
      </w:pPr>
      <w:r w:rsidRPr="007E7979">
        <w:rPr>
          <w:rFonts w:ascii="Arial" w:hAnsi="Arial" w:cs="Arial"/>
          <w:sz w:val="18"/>
          <w:szCs w:val="18"/>
        </w:rPr>
        <w:t>Haki montażowe o ile dokumentacja nie przewiduje zastosowania rozwiązań typowych są wykonywane z prętów stalowych lub splotów sprężających o właściwej nośności w zależności od ciężaru elementu</w:t>
      </w:r>
    </w:p>
    <w:p w:rsidR="007E7979" w:rsidRPr="007E7979" w:rsidRDefault="007E7979" w:rsidP="007465E5">
      <w:pPr>
        <w:rPr>
          <w:rFonts w:ascii="Arial" w:hAnsi="Arial" w:cs="Arial"/>
          <w:sz w:val="18"/>
          <w:szCs w:val="18"/>
        </w:rPr>
      </w:pPr>
      <w:r w:rsidRPr="007E7979">
        <w:rPr>
          <w:rFonts w:ascii="Arial" w:hAnsi="Arial" w:cs="Arial"/>
          <w:sz w:val="18"/>
          <w:szCs w:val="18"/>
        </w:rPr>
        <w:t>Dopuszcza się różnice w kolorze poszczególnych prefabrykatów wynikające z właściwości stosowanych suro</w:t>
      </w:r>
      <w:r w:rsidRPr="007E7979">
        <w:rPr>
          <w:rFonts w:ascii="Arial" w:hAnsi="Arial" w:cs="Arial"/>
          <w:sz w:val="18"/>
          <w:szCs w:val="18"/>
        </w:rPr>
        <w:t>w</w:t>
      </w:r>
      <w:r w:rsidRPr="007E7979">
        <w:rPr>
          <w:rFonts w:ascii="Arial" w:hAnsi="Arial" w:cs="Arial"/>
          <w:sz w:val="18"/>
          <w:szCs w:val="18"/>
        </w:rPr>
        <w:t>ców. Warunek jednobarwności prefabrykatów musi być jednoznacznie określony przez klienta w zleceniu i st</w:t>
      </w:r>
      <w:r w:rsidRPr="007E7979">
        <w:rPr>
          <w:rFonts w:ascii="Arial" w:hAnsi="Arial" w:cs="Arial"/>
          <w:sz w:val="18"/>
          <w:szCs w:val="18"/>
        </w:rPr>
        <w:t>a</w:t>
      </w:r>
      <w:r w:rsidRPr="007E7979">
        <w:rPr>
          <w:rFonts w:ascii="Arial" w:hAnsi="Arial" w:cs="Arial"/>
          <w:sz w:val="18"/>
          <w:szCs w:val="18"/>
        </w:rPr>
        <w:t>nowi podstawę do naliczenia dodatku za beton elewacyjny. W betonach elewacyjnych jednolitość barwy ocenia się z punktu obejmującego pełny obrys obiektu</w:t>
      </w:r>
    </w:p>
    <w:p w:rsidR="00337E30" w:rsidRDefault="00337E30" w:rsidP="007465E5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Elementy nie są impregnowane środkami ochronnymi</w:t>
      </w:r>
    </w:p>
    <w:p w:rsidR="00337E30" w:rsidRDefault="00337E30" w:rsidP="007465E5">
      <w:pPr>
        <w:rPr>
          <w:rFonts w:ascii="Arial" w:hAnsi="Arial" w:cs="Arial"/>
          <w:sz w:val="18"/>
          <w:szCs w:val="18"/>
        </w:rPr>
      </w:pPr>
    </w:p>
    <w:p w:rsidR="00D12E78" w:rsidRDefault="00D12E78" w:rsidP="007465E5">
      <w:pPr>
        <w:rPr>
          <w:rFonts w:ascii="Arial" w:hAnsi="Arial" w:cs="Arial"/>
          <w:sz w:val="18"/>
          <w:szCs w:val="18"/>
        </w:rPr>
      </w:pPr>
    </w:p>
    <w:p w:rsidR="00D12E78" w:rsidRDefault="00D12E78" w:rsidP="007465E5">
      <w:pPr>
        <w:rPr>
          <w:rFonts w:ascii="Arial" w:hAnsi="Arial" w:cs="Arial"/>
          <w:sz w:val="18"/>
          <w:szCs w:val="18"/>
        </w:rPr>
      </w:pPr>
    </w:p>
    <w:p w:rsidR="007465E5" w:rsidRPr="00D1115B" w:rsidRDefault="007465E5" w:rsidP="007465E5">
      <w:pPr>
        <w:rPr>
          <w:rFonts w:ascii="Arial" w:hAnsi="Arial" w:cs="Arial"/>
          <w:sz w:val="18"/>
          <w:szCs w:val="18"/>
        </w:rPr>
      </w:pPr>
    </w:p>
    <w:p w:rsidR="007465E5" w:rsidRPr="00D1115B" w:rsidRDefault="007465E5" w:rsidP="007465E5">
      <w:pPr>
        <w:rPr>
          <w:rFonts w:ascii="Calibri" w:hAnsi="Calibri" w:cs="Calibri"/>
          <w:sz w:val="18"/>
          <w:szCs w:val="18"/>
        </w:rPr>
      </w:pPr>
    </w:p>
    <w:p w:rsidR="007465E5" w:rsidRPr="00D1115B" w:rsidRDefault="007465E5" w:rsidP="007465E5">
      <w:pPr>
        <w:rPr>
          <w:rFonts w:ascii="Calibri" w:hAnsi="Calibri" w:cs="Calibri"/>
          <w:sz w:val="18"/>
          <w:szCs w:val="18"/>
        </w:rPr>
      </w:pPr>
    </w:p>
    <w:p w:rsidR="007465E5" w:rsidRPr="00D1115B" w:rsidRDefault="007465E5" w:rsidP="007465E5">
      <w:pPr>
        <w:rPr>
          <w:rFonts w:ascii="Calibri" w:hAnsi="Calibri" w:cs="Calibri"/>
          <w:sz w:val="18"/>
          <w:szCs w:val="18"/>
        </w:rPr>
      </w:pPr>
    </w:p>
    <w:p w:rsidR="007465E5" w:rsidRPr="00D1115B" w:rsidRDefault="007465E5" w:rsidP="007465E5">
      <w:pPr>
        <w:rPr>
          <w:rFonts w:ascii="Calibri" w:hAnsi="Calibri" w:cs="Calibri"/>
          <w:sz w:val="18"/>
          <w:szCs w:val="18"/>
        </w:rPr>
      </w:pPr>
    </w:p>
    <w:p w:rsidR="007465E5" w:rsidRPr="00D1115B" w:rsidRDefault="007465E5" w:rsidP="007465E5">
      <w:pPr>
        <w:rPr>
          <w:rFonts w:ascii="Calibri" w:hAnsi="Calibri" w:cs="Calibri"/>
          <w:color w:val="6699FF"/>
          <w:sz w:val="18"/>
          <w:szCs w:val="18"/>
        </w:rPr>
      </w:pPr>
    </w:p>
    <w:p w:rsidR="007465E5" w:rsidRPr="00D1115B" w:rsidRDefault="007465E5" w:rsidP="007465E5">
      <w:pPr>
        <w:rPr>
          <w:rFonts w:ascii="Calibri" w:hAnsi="Calibri" w:cs="Calibri"/>
          <w:color w:val="6699FF"/>
          <w:sz w:val="18"/>
          <w:szCs w:val="18"/>
        </w:rPr>
      </w:pPr>
    </w:p>
    <w:p w:rsidR="00785160" w:rsidRPr="00D1115B" w:rsidRDefault="00785160" w:rsidP="007465E5">
      <w:pPr>
        <w:rPr>
          <w:rFonts w:ascii="Calibri" w:hAnsi="Calibri" w:cs="Calibri"/>
          <w:color w:val="6699FF"/>
          <w:sz w:val="18"/>
          <w:szCs w:val="18"/>
        </w:rPr>
      </w:pPr>
    </w:p>
    <w:sectPr w:rsidR="00785160" w:rsidRPr="00D1115B" w:rsidSect="00084B9D">
      <w:headerReference w:type="default" r:id="rId8"/>
      <w:footerReference w:type="default" r:id="rId9"/>
      <w:pgSz w:w="11900" w:h="16840"/>
      <w:pgMar w:top="2160" w:right="1418" w:bottom="1701" w:left="1418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A3BCF" w:rsidRDefault="004A3BCF">
      <w:r>
        <w:separator/>
      </w:r>
    </w:p>
  </w:endnote>
  <w:endnote w:type="continuationSeparator" w:id="0">
    <w:p w:rsidR="004A3BCF" w:rsidRDefault="004A3B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Helvetica Neue">
    <w:altName w:val="Times New Roman"/>
    <w:charset w:val="00"/>
    <w:family w:val="roman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6BD0" w:rsidRPr="00E46BD0" w:rsidRDefault="00E46BD0" w:rsidP="00E46BD0">
    <w:pPr>
      <w:rPr>
        <w:rFonts w:ascii="Verdana" w:hAnsi="Verdana"/>
        <w:b/>
        <w:color w:val="B4C6E7" w:themeColor="accent1" w:themeTint="66"/>
        <w:sz w:val="14"/>
        <w:szCs w:val="14"/>
      </w:rPr>
    </w:pPr>
    <w:r w:rsidRPr="00E46BD0">
      <w:rPr>
        <w:rFonts w:ascii="Verdana" w:hAnsi="Verdana"/>
        <w:b/>
        <w:color w:val="B4C6E7" w:themeColor="accent1" w:themeTint="66"/>
        <w:sz w:val="14"/>
        <w:szCs w:val="14"/>
      </w:rPr>
      <w:t>___________________________________________________________________________________________</w:t>
    </w:r>
  </w:p>
  <w:p w:rsidR="002A3E2A" w:rsidRPr="00084B9D" w:rsidRDefault="002A3E2A" w:rsidP="009A13C1">
    <w:pPr>
      <w:jc w:val="center"/>
      <w:rPr>
        <w:rFonts w:ascii="Verdana" w:hAnsi="Verdana" w:cs="Calibri"/>
        <w:b/>
        <w:color w:val="6699FF"/>
        <w:sz w:val="14"/>
        <w:szCs w:val="14"/>
      </w:rPr>
    </w:pPr>
    <w:r w:rsidRPr="00084B9D">
      <w:rPr>
        <w:rFonts w:ascii="Verdana" w:hAnsi="Verdana"/>
        <w:b/>
        <w:color w:val="595959" w:themeColor="text1" w:themeTint="A6"/>
        <w:sz w:val="14"/>
        <w:szCs w:val="14"/>
      </w:rPr>
      <w:t>BET</w:t>
    </w:r>
    <w:r w:rsidRPr="00084B9D">
      <w:rPr>
        <w:rFonts w:ascii="Verdana" w:hAnsi="Verdana"/>
        <w:b/>
        <w:color w:val="6699FF"/>
        <w:sz w:val="14"/>
        <w:szCs w:val="14"/>
      </w:rPr>
      <w:t>PREF Sp. z o. o.</w:t>
    </w:r>
  </w:p>
  <w:p w:rsidR="002A3E2A" w:rsidRPr="00084B9D" w:rsidRDefault="002A3E2A" w:rsidP="009A13C1">
    <w:pPr>
      <w:jc w:val="center"/>
      <w:rPr>
        <w:rFonts w:ascii="Verdana" w:hAnsi="Verdana"/>
        <w:color w:val="6699FF"/>
        <w:sz w:val="14"/>
        <w:szCs w:val="14"/>
      </w:rPr>
    </w:pPr>
    <w:r w:rsidRPr="00084B9D">
      <w:rPr>
        <w:rFonts w:ascii="Verdana" w:hAnsi="Verdana"/>
        <w:color w:val="6699FF"/>
        <w:sz w:val="14"/>
        <w:szCs w:val="14"/>
      </w:rPr>
      <w:t>ul. Gajowa 31 ● 83-251 Pinczyn ● NIP: 5922274139 ● REGON: 380913387 ● BDO 000087019</w:t>
    </w:r>
  </w:p>
  <w:p w:rsidR="002A3E2A" w:rsidRPr="00084B9D" w:rsidRDefault="002A3E2A" w:rsidP="009A13C1">
    <w:pPr>
      <w:jc w:val="center"/>
      <w:rPr>
        <w:rFonts w:ascii="Verdana" w:hAnsi="Verdana"/>
        <w:color w:val="6699FF"/>
        <w:sz w:val="14"/>
        <w:szCs w:val="14"/>
      </w:rPr>
    </w:pPr>
    <w:r w:rsidRPr="00084B9D">
      <w:rPr>
        <w:rFonts w:ascii="Verdana" w:hAnsi="Verdana"/>
        <w:color w:val="6699FF"/>
        <w:sz w:val="14"/>
        <w:szCs w:val="14"/>
      </w:rPr>
      <w:t>nr konta bankowego: 67 1160 2202 0000 0003 6505 5703 Bank Millenium S.A.</w:t>
    </w:r>
  </w:p>
  <w:p w:rsidR="009A13C1" w:rsidRPr="00084B9D" w:rsidRDefault="009A13C1" w:rsidP="009A13C1">
    <w:pPr>
      <w:jc w:val="center"/>
      <w:rPr>
        <w:rFonts w:ascii="Verdana" w:hAnsi="Verdana"/>
        <w:b/>
        <w:color w:val="595959" w:themeColor="text1" w:themeTint="A6"/>
        <w:sz w:val="14"/>
        <w:szCs w:val="14"/>
      </w:rPr>
    </w:pPr>
    <w:r w:rsidRPr="00084B9D">
      <w:rPr>
        <w:rFonts w:ascii="Verdana" w:hAnsi="Verdana"/>
        <w:b/>
        <w:color w:val="595959" w:themeColor="text1" w:themeTint="A6"/>
        <w:sz w:val="14"/>
        <w:szCs w:val="14"/>
      </w:rPr>
      <w:t>Zakład Prefabrykacji</w:t>
    </w:r>
  </w:p>
  <w:p w:rsidR="009A13C1" w:rsidRPr="00084B9D" w:rsidRDefault="009A13C1" w:rsidP="009A13C1">
    <w:pPr>
      <w:jc w:val="center"/>
      <w:rPr>
        <w:rFonts w:ascii="Verdana" w:hAnsi="Verdana"/>
        <w:color w:val="6699FF"/>
        <w:sz w:val="14"/>
        <w:szCs w:val="14"/>
      </w:rPr>
    </w:pPr>
    <w:r w:rsidRPr="00084B9D">
      <w:rPr>
        <w:rFonts w:ascii="Verdana" w:hAnsi="Verdana"/>
        <w:color w:val="6699FF"/>
        <w:sz w:val="14"/>
        <w:szCs w:val="14"/>
      </w:rPr>
      <w:t>ul. Wapienna 10 ● 87-100 Toruń</w:t>
    </w:r>
  </w:p>
  <w:p w:rsidR="002A3E2A" w:rsidRPr="00084B9D" w:rsidRDefault="002A3E2A" w:rsidP="009A13C1">
    <w:pPr>
      <w:jc w:val="center"/>
      <w:rPr>
        <w:rFonts w:ascii="Verdana" w:hAnsi="Verdana"/>
        <w:color w:val="6699FF"/>
        <w:sz w:val="14"/>
        <w:szCs w:val="14"/>
      </w:rPr>
    </w:pPr>
    <w:r w:rsidRPr="00084B9D">
      <w:rPr>
        <w:rFonts w:ascii="Verdana" w:hAnsi="Verdana"/>
        <w:color w:val="6699FF"/>
        <w:sz w:val="14"/>
        <w:szCs w:val="14"/>
      </w:rPr>
      <w:t>www.betpref.pl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A3BCF" w:rsidRDefault="004A3BCF">
      <w:r>
        <w:separator/>
      </w:r>
    </w:p>
  </w:footnote>
  <w:footnote w:type="continuationSeparator" w:id="0">
    <w:p w:rsidR="004A3BCF" w:rsidRDefault="004A3BC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6BD0" w:rsidRPr="00B764D1" w:rsidRDefault="00E46BD0" w:rsidP="00E46BD0">
    <w:pPr>
      <w:rPr>
        <w:rFonts w:ascii="Verdana" w:hAnsi="Verdana"/>
        <w:b/>
        <w:color w:val="6699FF"/>
        <w:sz w:val="16"/>
        <w:szCs w:val="16"/>
        <w:u w:val="single"/>
      </w:rPr>
    </w:pPr>
    <w:r w:rsidRPr="00D933D8">
      <w:rPr>
        <w:noProof/>
        <w:color w:val="6699FF"/>
      </w:rPr>
      <w:drawing>
        <wp:anchor distT="0" distB="0" distL="114300" distR="114300" simplePos="0" relativeHeight="251659264" behindDoc="1" locked="0" layoutInCell="1" allowOverlap="1" wp14:anchorId="5A53204B" wp14:editId="420AC6E5">
          <wp:simplePos x="0" y="0"/>
          <wp:positionH relativeFrom="margin">
            <wp:posOffset>2132330</wp:posOffset>
          </wp:positionH>
          <wp:positionV relativeFrom="paragraph">
            <wp:posOffset>-453390</wp:posOffset>
          </wp:positionV>
          <wp:extent cx="1802765" cy="1341120"/>
          <wp:effectExtent l="0" t="0" r="6985" b="0"/>
          <wp:wrapNone/>
          <wp:docPr id="8" name="Obraz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betpref logo_Obszar roboczy 1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02765" cy="134112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:rsidR="00E46BD0" w:rsidRDefault="00E46BD0" w:rsidP="00E46BD0">
    <w:pPr>
      <w:rPr>
        <w:rFonts w:ascii="Verdana" w:hAnsi="Verdana"/>
        <w:b/>
        <w:color w:val="6699FF"/>
        <w:sz w:val="16"/>
        <w:szCs w:val="16"/>
        <w:u w:val="single"/>
      </w:rPr>
    </w:pPr>
  </w:p>
  <w:p w:rsidR="00E46BD0" w:rsidRDefault="00E46BD0" w:rsidP="00E46BD0">
    <w:pPr>
      <w:rPr>
        <w:rFonts w:ascii="Verdana" w:hAnsi="Verdana"/>
        <w:b/>
        <w:color w:val="6699FF"/>
        <w:sz w:val="16"/>
        <w:szCs w:val="16"/>
        <w:u w:val="single"/>
      </w:rPr>
    </w:pPr>
  </w:p>
  <w:p w:rsidR="00E46BD0" w:rsidRDefault="00E46BD0" w:rsidP="00E46BD0">
    <w:pPr>
      <w:rPr>
        <w:rFonts w:ascii="Verdana" w:hAnsi="Verdana"/>
        <w:b/>
        <w:color w:val="6699FF"/>
        <w:sz w:val="16"/>
        <w:szCs w:val="16"/>
        <w:u w:val="single"/>
      </w:rPr>
    </w:pPr>
  </w:p>
  <w:p w:rsidR="00E46BD0" w:rsidRDefault="00E46BD0" w:rsidP="00E46BD0">
    <w:pPr>
      <w:rPr>
        <w:rFonts w:ascii="Verdana" w:hAnsi="Verdana"/>
        <w:b/>
        <w:color w:val="6699FF"/>
        <w:sz w:val="16"/>
        <w:szCs w:val="16"/>
        <w:u w:val="single"/>
      </w:rPr>
    </w:pPr>
  </w:p>
  <w:p w:rsidR="00E46BD0" w:rsidRDefault="00E46BD0" w:rsidP="00E46BD0">
    <w:pPr>
      <w:rPr>
        <w:rFonts w:ascii="Verdana" w:hAnsi="Verdana"/>
        <w:b/>
        <w:color w:val="6699FF"/>
        <w:sz w:val="16"/>
        <w:szCs w:val="16"/>
        <w:u w:val="single"/>
      </w:rPr>
    </w:pPr>
  </w:p>
  <w:p w:rsidR="00AC4B7A" w:rsidRPr="00AC4B7A" w:rsidRDefault="00E46BD0" w:rsidP="00AC4B7A">
    <w:pPr>
      <w:pStyle w:val="Nagwek"/>
      <w:rPr>
        <w:rFonts w:ascii="Verdana" w:hAnsi="Verdana" w:cs="Arial"/>
        <w:b/>
        <w:color w:val="2F5496" w:themeColor="accent1" w:themeShade="BF"/>
        <w:sz w:val="16"/>
        <w:szCs w:val="16"/>
        <w:u w:val="single"/>
      </w:rPr>
    </w:pPr>
    <w:r w:rsidRPr="00AC4B7A">
      <w:rPr>
        <w:rFonts w:ascii="Verdana" w:hAnsi="Verdana"/>
        <w:b/>
        <w:color w:val="2F5496" w:themeColor="accent1" w:themeShade="BF"/>
        <w:sz w:val="16"/>
        <w:szCs w:val="16"/>
        <w:u w:val="single"/>
      </w:rPr>
      <w:t>Sekretariat:</w:t>
    </w:r>
    <w:r w:rsidR="00AC4B7A" w:rsidRPr="00AC4B7A">
      <w:rPr>
        <w:rFonts w:ascii="Verdana" w:hAnsi="Verdana"/>
        <w:b/>
        <w:color w:val="2F5496" w:themeColor="accent1" w:themeShade="BF"/>
        <w:sz w:val="16"/>
        <w:szCs w:val="16"/>
      </w:rPr>
      <w:t xml:space="preserve">                                                                   </w:t>
    </w:r>
    <w:r w:rsidR="00AC4B7A" w:rsidRPr="00AC4B7A">
      <w:rPr>
        <w:color w:val="2F5496" w:themeColor="accent1" w:themeShade="BF"/>
      </w:rPr>
      <w:t xml:space="preserve"> </w:t>
    </w:r>
    <w:r w:rsidR="00AC4B7A" w:rsidRPr="00AC4B7A">
      <w:rPr>
        <w:rFonts w:ascii="Verdana" w:hAnsi="Verdana" w:cs="Arial"/>
        <w:b/>
        <w:color w:val="2F5496" w:themeColor="accent1" w:themeShade="BF"/>
        <w:sz w:val="16"/>
        <w:szCs w:val="16"/>
      </w:rPr>
      <w:t xml:space="preserve">Sp. z o.o.                           </w:t>
    </w:r>
    <w:r w:rsidR="00AC4B7A" w:rsidRPr="00AC4B7A">
      <w:rPr>
        <w:rFonts w:ascii="Verdana" w:hAnsi="Verdana" w:cs="Arial"/>
        <w:b/>
        <w:color w:val="2F5496" w:themeColor="accent1" w:themeShade="BF"/>
        <w:sz w:val="16"/>
        <w:szCs w:val="16"/>
        <w:u w:val="single"/>
      </w:rPr>
      <w:t>Zakład Prefabrykacji:</w:t>
    </w:r>
    <w:r w:rsidR="00AC4B7A" w:rsidRPr="00AC4B7A">
      <w:rPr>
        <w:rFonts w:ascii="Verdana" w:hAnsi="Verdana" w:cs="Arial"/>
        <w:b/>
        <w:color w:val="2F5496" w:themeColor="accent1" w:themeShade="BF"/>
        <w:sz w:val="16"/>
        <w:szCs w:val="16"/>
      </w:rPr>
      <w:t xml:space="preserve">                                                  </w:t>
    </w:r>
  </w:p>
  <w:p w:rsidR="00AC4B7A" w:rsidRPr="00AC4B7A" w:rsidRDefault="00AC4B7A" w:rsidP="00AC4B7A">
    <w:pPr>
      <w:rPr>
        <w:rFonts w:ascii="Verdana" w:hAnsi="Verdana"/>
        <w:color w:val="2F5496" w:themeColor="accent1" w:themeShade="BF"/>
        <w:sz w:val="16"/>
        <w:szCs w:val="16"/>
      </w:rPr>
    </w:pPr>
    <w:r w:rsidRPr="00AC4B7A">
      <w:rPr>
        <w:rFonts w:ascii="Verdana" w:hAnsi="Verdana"/>
        <w:color w:val="2F5496" w:themeColor="accent1" w:themeShade="BF"/>
        <w:sz w:val="16"/>
        <w:szCs w:val="16"/>
      </w:rPr>
      <w:t xml:space="preserve">Tel. +48 728 970 718                                                                                                           </w:t>
    </w:r>
    <w:r w:rsidRPr="00AC4B7A">
      <w:rPr>
        <w:rFonts w:ascii="Verdana" w:hAnsi="Verdana" w:cs="Arial"/>
        <w:color w:val="2F5496" w:themeColor="accent1" w:themeShade="BF"/>
        <w:sz w:val="16"/>
        <w:szCs w:val="16"/>
      </w:rPr>
      <w:t>87 – 100 Toruń</w:t>
    </w:r>
  </w:p>
  <w:p w:rsidR="00AC4B7A" w:rsidRPr="00AC4B7A" w:rsidRDefault="00AC4B7A" w:rsidP="00AC4B7A">
    <w:pPr>
      <w:pStyle w:val="Nagwek"/>
      <w:rPr>
        <w:color w:val="2F5496" w:themeColor="accent1" w:themeShade="BF"/>
      </w:rPr>
    </w:pPr>
    <w:r w:rsidRPr="00AC4B7A">
      <w:rPr>
        <w:rFonts w:ascii="Verdana" w:hAnsi="Verdana"/>
        <w:color w:val="2F5496" w:themeColor="accent1" w:themeShade="BF"/>
        <w:sz w:val="16"/>
        <w:szCs w:val="16"/>
        <w:lang w:val="en-US"/>
      </w:rPr>
      <w:t xml:space="preserve">e-mail.: sekretariat@betpref.pl                                                                                             </w:t>
    </w:r>
    <w:r w:rsidRPr="00AC4B7A">
      <w:rPr>
        <w:rFonts w:ascii="Verdana" w:hAnsi="Verdana" w:cs="Arial"/>
        <w:color w:val="2F5496" w:themeColor="accent1" w:themeShade="BF"/>
        <w:sz w:val="16"/>
        <w:szCs w:val="16"/>
      </w:rPr>
      <w:t>ul. Wapienna 10</w:t>
    </w:r>
  </w:p>
  <w:p w:rsidR="00AC4B7A" w:rsidRPr="00AC4B7A" w:rsidRDefault="00AC4B7A">
    <w:pPr>
      <w:rPr>
        <w:b/>
        <w:color w:val="2F5496" w:themeColor="accent1" w:themeShade="BF"/>
      </w:rPr>
    </w:pPr>
    <w:r w:rsidRPr="00AC4B7A">
      <w:rPr>
        <w:b/>
        <w:color w:val="2F5496" w:themeColor="accent1" w:themeShade="BF"/>
      </w:rPr>
      <w:t>___________________________________________________________________________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4E0270"/>
    <w:multiLevelType w:val="hybridMultilevel"/>
    <w:tmpl w:val="6D8857A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A1A2946"/>
    <w:multiLevelType w:val="hybridMultilevel"/>
    <w:tmpl w:val="D9C4DBCA"/>
    <w:lvl w:ilvl="0" w:tplc="8F08AEA8">
      <w:start w:val="1"/>
      <w:numFmt w:val="upperRoman"/>
      <w:lvlText w:val="%1."/>
      <w:lvlJc w:val="left"/>
      <w:pPr>
        <w:ind w:left="768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8" w:hanging="360"/>
      </w:pPr>
    </w:lvl>
    <w:lvl w:ilvl="2" w:tplc="0415001B" w:tentative="1">
      <w:start w:val="1"/>
      <w:numFmt w:val="lowerRoman"/>
      <w:lvlText w:val="%3."/>
      <w:lvlJc w:val="right"/>
      <w:pPr>
        <w:ind w:left="1848" w:hanging="180"/>
      </w:pPr>
    </w:lvl>
    <w:lvl w:ilvl="3" w:tplc="0415000F" w:tentative="1">
      <w:start w:val="1"/>
      <w:numFmt w:val="decimal"/>
      <w:lvlText w:val="%4."/>
      <w:lvlJc w:val="left"/>
      <w:pPr>
        <w:ind w:left="2568" w:hanging="360"/>
      </w:pPr>
    </w:lvl>
    <w:lvl w:ilvl="4" w:tplc="04150019" w:tentative="1">
      <w:start w:val="1"/>
      <w:numFmt w:val="lowerLetter"/>
      <w:lvlText w:val="%5."/>
      <w:lvlJc w:val="left"/>
      <w:pPr>
        <w:ind w:left="3288" w:hanging="360"/>
      </w:pPr>
    </w:lvl>
    <w:lvl w:ilvl="5" w:tplc="0415001B" w:tentative="1">
      <w:start w:val="1"/>
      <w:numFmt w:val="lowerRoman"/>
      <w:lvlText w:val="%6."/>
      <w:lvlJc w:val="right"/>
      <w:pPr>
        <w:ind w:left="4008" w:hanging="180"/>
      </w:pPr>
    </w:lvl>
    <w:lvl w:ilvl="6" w:tplc="0415000F" w:tentative="1">
      <w:start w:val="1"/>
      <w:numFmt w:val="decimal"/>
      <w:lvlText w:val="%7."/>
      <w:lvlJc w:val="left"/>
      <w:pPr>
        <w:ind w:left="4728" w:hanging="360"/>
      </w:pPr>
    </w:lvl>
    <w:lvl w:ilvl="7" w:tplc="04150019" w:tentative="1">
      <w:start w:val="1"/>
      <w:numFmt w:val="lowerLetter"/>
      <w:lvlText w:val="%8."/>
      <w:lvlJc w:val="left"/>
      <w:pPr>
        <w:ind w:left="5448" w:hanging="360"/>
      </w:pPr>
    </w:lvl>
    <w:lvl w:ilvl="8" w:tplc="0415001B" w:tentative="1">
      <w:start w:val="1"/>
      <w:numFmt w:val="lowerRoman"/>
      <w:lvlText w:val="%9."/>
      <w:lvlJc w:val="right"/>
      <w:pPr>
        <w:ind w:left="6168" w:hanging="180"/>
      </w:pPr>
    </w:lvl>
  </w:abstractNum>
  <w:abstractNum w:abstractNumId="2">
    <w:nsid w:val="0DE37D16"/>
    <w:multiLevelType w:val="hybridMultilevel"/>
    <w:tmpl w:val="2B20AFD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F682948"/>
    <w:multiLevelType w:val="hybridMultilevel"/>
    <w:tmpl w:val="0ACC73B8"/>
    <w:lvl w:ilvl="0" w:tplc="0415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3C05B25"/>
    <w:multiLevelType w:val="hybridMultilevel"/>
    <w:tmpl w:val="3104B964"/>
    <w:lvl w:ilvl="0" w:tplc="5350AE16">
      <w:start w:val="1"/>
      <w:numFmt w:val="decimal"/>
      <w:lvlText w:val="%1."/>
      <w:lvlJc w:val="left"/>
      <w:pPr>
        <w:ind w:left="40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8" w:hanging="360"/>
      </w:pPr>
    </w:lvl>
    <w:lvl w:ilvl="2" w:tplc="0415001B" w:tentative="1">
      <w:start w:val="1"/>
      <w:numFmt w:val="lowerRoman"/>
      <w:lvlText w:val="%3."/>
      <w:lvlJc w:val="right"/>
      <w:pPr>
        <w:ind w:left="1848" w:hanging="180"/>
      </w:pPr>
    </w:lvl>
    <w:lvl w:ilvl="3" w:tplc="0415000F" w:tentative="1">
      <w:start w:val="1"/>
      <w:numFmt w:val="decimal"/>
      <w:lvlText w:val="%4."/>
      <w:lvlJc w:val="left"/>
      <w:pPr>
        <w:ind w:left="2568" w:hanging="360"/>
      </w:pPr>
    </w:lvl>
    <w:lvl w:ilvl="4" w:tplc="04150019" w:tentative="1">
      <w:start w:val="1"/>
      <w:numFmt w:val="lowerLetter"/>
      <w:lvlText w:val="%5."/>
      <w:lvlJc w:val="left"/>
      <w:pPr>
        <w:ind w:left="3288" w:hanging="360"/>
      </w:pPr>
    </w:lvl>
    <w:lvl w:ilvl="5" w:tplc="0415001B" w:tentative="1">
      <w:start w:val="1"/>
      <w:numFmt w:val="lowerRoman"/>
      <w:lvlText w:val="%6."/>
      <w:lvlJc w:val="right"/>
      <w:pPr>
        <w:ind w:left="4008" w:hanging="180"/>
      </w:pPr>
    </w:lvl>
    <w:lvl w:ilvl="6" w:tplc="0415000F" w:tentative="1">
      <w:start w:val="1"/>
      <w:numFmt w:val="decimal"/>
      <w:lvlText w:val="%7."/>
      <w:lvlJc w:val="left"/>
      <w:pPr>
        <w:ind w:left="4728" w:hanging="360"/>
      </w:pPr>
    </w:lvl>
    <w:lvl w:ilvl="7" w:tplc="04150019" w:tentative="1">
      <w:start w:val="1"/>
      <w:numFmt w:val="lowerLetter"/>
      <w:lvlText w:val="%8."/>
      <w:lvlJc w:val="left"/>
      <w:pPr>
        <w:ind w:left="5448" w:hanging="360"/>
      </w:pPr>
    </w:lvl>
    <w:lvl w:ilvl="8" w:tplc="0415001B" w:tentative="1">
      <w:start w:val="1"/>
      <w:numFmt w:val="lowerRoman"/>
      <w:lvlText w:val="%9."/>
      <w:lvlJc w:val="right"/>
      <w:pPr>
        <w:ind w:left="6168" w:hanging="180"/>
      </w:pPr>
    </w:lvl>
  </w:abstractNum>
  <w:abstractNum w:abstractNumId="5">
    <w:nsid w:val="172E7543"/>
    <w:multiLevelType w:val="hybridMultilevel"/>
    <w:tmpl w:val="1D42D6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B7929D5"/>
    <w:multiLevelType w:val="hybridMultilevel"/>
    <w:tmpl w:val="2012DE3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42B33DE"/>
    <w:multiLevelType w:val="hybridMultilevel"/>
    <w:tmpl w:val="D05016F2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26D502AA"/>
    <w:multiLevelType w:val="hybridMultilevel"/>
    <w:tmpl w:val="FF3ADDC0"/>
    <w:lvl w:ilvl="0" w:tplc="2BC0BEC4">
      <w:start w:val="1"/>
      <w:numFmt w:val="decimal"/>
      <w:lvlText w:val="%1."/>
      <w:lvlJc w:val="left"/>
      <w:pPr>
        <w:ind w:left="40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8" w:hanging="360"/>
      </w:pPr>
    </w:lvl>
    <w:lvl w:ilvl="2" w:tplc="0415001B" w:tentative="1">
      <w:start w:val="1"/>
      <w:numFmt w:val="lowerRoman"/>
      <w:lvlText w:val="%3."/>
      <w:lvlJc w:val="right"/>
      <w:pPr>
        <w:ind w:left="1848" w:hanging="180"/>
      </w:pPr>
    </w:lvl>
    <w:lvl w:ilvl="3" w:tplc="0415000F" w:tentative="1">
      <w:start w:val="1"/>
      <w:numFmt w:val="decimal"/>
      <w:lvlText w:val="%4."/>
      <w:lvlJc w:val="left"/>
      <w:pPr>
        <w:ind w:left="2568" w:hanging="360"/>
      </w:pPr>
    </w:lvl>
    <w:lvl w:ilvl="4" w:tplc="04150019" w:tentative="1">
      <w:start w:val="1"/>
      <w:numFmt w:val="lowerLetter"/>
      <w:lvlText w:val="%5."/>
      <w:lvlJc w:val="left"/>
      <w:pPr>
        <w:ind w:left="3288" w:hanging="360"/>
      </w:pPr>
    </w:lvl>
    <w:lvl w:ilvl="5" w:tplc="0415001B" w:tentative="1">
      <w:start w:val="1"/>
      <w:numFmt w:val="lowerRoman"/>
      <w:lvlText w:val="%6."/>
      <w:lvlJc w:val="right"/>
      <w:pPr>
        <w:ind w:left="4008" w:hanging="180"/>
      </w:pPr>
    </w:lvl>
    <w:lvl w:ilvl="6" w:tplc="0415000F" w:tentative="1">
      <w:start w:val="1"/>
      <w:numFmt w:val="decimal"/>
      <w:lvlText w:val="%7."/>
      <w:lvlJc w:val="left"/>
      <w:pPr>
        <w:ind w:left="4728" w:hanging="360"/>
      </w:pPr>
    </w:lvl>
    <w:lvl w:ilvl="7" w:tplc="04150019" w:tentative="1">
      <w:start w:val="1"/>
      <w:numFmt w:val="lowerLetter"/>
      <w:lvlText w:val="%8."/>
      <w:lvlJc w:val="left"/>
      <w:pPr>
        <w:ind w:left="5448" w:hanging="360"/>
      </w:pPr>
    </w:lvl>
    <w:lvl w:ilvl="8" w:tplc="0415001B" w:tentative="1">
      <w:start w:val="1"/>
      <w:numFmt w:val="lowerRoman"/>
      <w:lvlText w:val="%9."/>
      <w:lvlJc w:val="right"/>
      <w:pPr>
        <w:ind w:left="6168" w:hanging="180"/>
      </w:pPr>
    </w:lvl>
  </w:abstractNum>
  <w:abstractNum w:abstractNumId="9">
    <w:nsid w:val="315C62F3"/>
    <w:multiLevelType w:val="hybridMultilevel"/>
    <w:tmpl w:val="6E5C559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05F4042"/>
    <w:multiLevelType w:val="hybridMultilevel"/>
    <w:tmpl w:val="446EB6D2"/>
    <w:lvl w:ilvl="0" w:tplc="0415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08E3A2C"/>
    <w:multiLevelType w:val="hybridMultilevel"/>
    <w:tmpl w:val="AE0692D6"/>
    <w:lvl w:ilvl="0" w:tplc="AC4A369A">
      <w:start w:val="1"/>
      <w:numFmt w:val="decimal"/>
      <w:lvlText w:val="%1."/>
      <w:lvlJc w:val="left"/>
      <w:pPr>
        <w:ind w:left="408" w:hanging="360"/>
      </w:pPr>
      <w:rPr>
        <w:rFonts w:asciiTheme="minorHAnsi" w:eastAsiaTheme="minorHAnsi" w:hAnsiTheme="minorHAnsi" w:cstheme="minorBidi"/>
      </w:rPr>
    </w:lvl>
    <w:lvl w:ilvl="1" w:tplc="04150019" w:tentative="1">
      <w:start w:val="1"/>
      <w:numFmt w:val="lowerLetter"/>
      <w:lvlText w:val="%2."/>
      <w:lvlJc w:val="left"/>
      <w:pPr>
        <w:ind w:left="1128" w:hanging="360"/>
      </w:pPr>
    </w:lvl>
    <w:lvl w:ilvl="2" w:tplc="0415001B" w:tentative="1">
      <w:start w:val="1"/>
      <w:numFmt w:val="lowerRoman"/>
      <w:lvlText w:val="%3."/>
      <w:lvlJc w:val="right"/>
      <w:pPr>
        <w:ind w:left="1848" w:hanging="180"/>
      </w:pPr>
    </w:lvl>
    <w:lvl w:ilvl="3" w:tplc="0415000F" w:tentative="1">
      <w:start w:val="1"/>
      <w:numFmt w:val="decimal"/>
      <w:lvlText w:val="%4."/>
      <w:lvlJc w:val="left"/>
      <w:pPr>
        <w:ind w:left="2568" w:hanging="360"/>
      </w:pPr>
    </w:lvl>
    <w:lvl w:ilvl="4" w:tplc="04150019" w:tentative="1">
      <w:start w:val="1"/>
      <w:numFmt w:val="lowerLetter"/>
      <w:lvlText w:val="%5."/>
      <w:lvlJc w:val="left"/>
      <w:pPr>
        <w:ind w:left="3288" w:hanging="360"/>
      </w:pPr>
    </w:lvl>
    <w:lvl w:ilvl="5" w:tplc="0415001B" w:tentative="1">
      <w:start w:val="1"/>
      <w:numFmt w:val="lowerRoman"/>
      <w:lvlText w:val="%6."/>
      <w:lvlJc w:val="right"/>
      <w:pPr>
        <w:ind w:left="4008" w:hanging="180"/>
      </w:pPr>
    </w:lvl>
    <w:lvl w:ilvl="6" w:tplc="0415000F" w:tentative="1">
      <w:start w:val="1"/>
      <w:numFmt w:val="decimal"/>
      <w:lvlText w:val="%7."/>
      <w:lvlJc w:val="left"/>
      <w:pPr>
        <w:ind w:left="4728" w:hanging="360"/>
      </w:pPr>
    </w:lvl>
    <w:lvl w:ilvl="7" w:tplc="04150019" w:tentative="1">
      <w:start w:val="1"/>
      <w:numFmt w:val="lowerLetter"/>
      <w:lvlText w:val="%8."/>
      <w:lvlJc w:val="left"/>
      <w:pPr>
        <w:ind w:left="5448" w:hanging="360"/>
      </w:pPr>
    </w:lvl>
    <w:lvl w:ilvl="8" w:tplc="0415001B" w:tentative="1">
      <w:start w:val="1"/>
      <w:numFmt w:val="lowerRoman"/>
      <w:lvlText w:val="%9."/>
      <w:lvlJc w:val="right"/>
      <w:pPr>
        <w:ind w:left="6168" w:hanging="180"/>
      </w:pPr>
    </w:lvl>
  </w:abstractNum>
  <w:abstractNum w:abstractNumId="12">
    <w:nsid w:val="46781D86"/>
    <w:multiLevelType w:val="hybridMultilevel"/>
    <w:tmpl w:val="DC84569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753764D"/>
    <w:multiLevelType w:val="hybridMultilevel"/>
    <w:tmpl w:val="6624D960"/>
    <w:lvl w:ilvl="0" w:tplc="0415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8107AED"/>
    <w:multiLevelType w:val="hybridMultilevel"/>
    <w:tmpl w:val="5372D534"/>
    <w:lvl w:ilvl="0" w:tplc="0415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4"/>
  </w:num>
  <w:num w:numId="3">
    <w:abstractNumId w:val="8"/>
  </w:num>
  <w:num w:numId="4">
    <w:abstractNumId w:val="11"/>
  </w:num>
  <w:num w:numId="5">
    <w:abstractNumId w:val="14"/>
  </w:num>
  <w:num w:numId="6">
    <w:abstractNumId w:val="10"/>
  </w:num>
  <w:num w:numId="7">
    <w:abstractNumId w:val="3"/>
  </w:num>
  <w:num w:numId="8">
    <w:abstractNumId w:val="13"/>
  </w:num>
  <w:num w:numId="9">
    <w:abstractNumId w:val="2"/>
  </w:num>
  <w:num w:numId="10">
    <w:abstractNumId w:val="5"/>
  </w:num>
  <w:num w:numId="11">
    <w:abstractNumId w:val="12"/>
  </w:num>
  <w:num w:numId="12">
    <w:abstractNumId w:val="9"/>
  </w:num>
  <w:num w:numId="13">
    <w:abstractNumId w:val="7"/>
  </w:num>
  <w:num w:numId="14">
    <w:abstractNumId w:val="6"/>
  </w:num>
  <w:num w:numId="1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/>
  <w:defaultTabStop w:val="708"/>
  <w:autoHyphenation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F66D7"/>
    <w:rsid w:val="00064E62"/>
    <w:rsid w:val="00084B9D"/>
    <w:rsid w:val="00180336"/>
    <w:rsid w:val="002608EC"/>
    <w:rsid w:val="002A3E2A"/>
    <w:rsid w:val="00337E30"/>
    <w:rsid w:val="00416449"/>
    <w:rsid w:val="004A3BCF"/>
    <w:rsid w:val="004A419D"/>
    <w:rsid w:val="004F7FD7"/>
    <w:rsid w:val="00507737"/>
    <w:rsid w:val="005720C1"/>
    <w:rsid w:val="00686506"/>
    <w:rsid w:val="007465E5"/>
    <w:rsid w:val="00785160"/>
    <w:rsid w:val="007E7710"/>
    <w:rsid w:val="007E7979"/>
    <w:rsid w:val="007F66D7"/>
    <w:rsid w:val="00800A48"/>
    <w:rsid w:val="008A2993"/>
    <w:rsid w:val="008E2A58"/>
    <w:rsid w:val="009A13C1"/>
    <w:rsid w:val="00AC4B7A"/>
    <w:rsid w:val="00B764D1"/>
    <w:rsid w:val="00BF220D"/>
    <w:rsid w:val="00C92BB9"/>
    <w:rsid w:val="00CE5153"/>
    <w:rsid w:val="00D1115B"/>
    <w:rsid w:val="00D12E78"/>
    <w:rsid w:val="00D933D8"/>
    <w:rsid w:val="00DB2117"/>
    <w:rsid w:val="00DC4DFB"/>
    <w:rsid w:val="00E16278"/>
    <w:rsid w:val="00E46BD0"/>
    <w:rsid w:val="00EA7E46"/>
    <w:rsid w:val="00EC7120"/>
    <w:rsid w:val="00ED23E9"/>
    <w:rsid w:val="00EE2585"/>
    <w:rsid w:val="00FC1D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Arial Unicode MS" w:hAnsi="Times New Roman" w:cs="Times New Roman"/>
        <w:bdr w:val="nil"/>
        <w:lang w:val="pl-PL" w:eastAsia="pl-PL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rPr>
      <w:rFonts w:ascii="Century Gothic" w:hAnsi="Century Gothic" w:cs="Arial Unicode MS"/>
      <w:color w:val="000000"/>
      <w:sz w:val="24"/>
      <w:szCs w:val="24"/>
      <w:u w:color="00000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Nagwekistopka">
    <w:name w:val="Nagłówek i stopka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:u w:color="000000"/>
    </w:rPr>
  </w:style>
  <w:style w:type="paragraph" w:styleId="Nagwek">
    <w:name w:val="header"/>
    <w:basedOn w:val="Normalny"/>
    <w:link w:val="NagwekZnak"/>
    <w:uiPriority w:val="99"/>
    <w:unhideWhenUsed/>
    <w:rsid w:val="00785160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785160"/>
    <w:rPr>
      <w:rFonts w:ascii="Century Gothic" w:hAnsi="Century Gothic" w:cs="Arial Unicode MS"/>
      <w:color w:val="000000"/>
      <w:sz w:val="24"/>
      <w:szCs w:val="24"/>
      <w:u w:color="000000"/>
    </w:rPr>
  </w:style>
  <w:style w:type="paragraph" w:styleId="Stopka">
    <w:name w:val="footer"/>
    <w:basedOn w:val="Normalny"/>
    <w:link w:val="StopkaZnak"/>
    <w:uiPriority w:val="99"/>
    <w:unhideWhenUsed/>
    <w:rsid w:val="00785160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785160"/>
    <w:rPr>
      <w:rFonts w:ascii="Century Gothic" w:hAnsi="Century Gothic" w:cs="Arial Unicode MS"/>
      <w:color w:val="000000"/>
      <w:sz w:val="24"/>
      <w:szCs w:val="24"/>
      <w:u w:color="000000"/>
    </w:rPr>
  </w:style>
  <w:style w:type="character" w:customStyle="1" w:styleId="UnresolvedMention">
    <w:name w:val="Unresolved Mention"/>
    <w:basedOn w:val="Domylnaczcionkaakapitu"/>
    <w:uiPriority w:val="99"/>
    <w:semiHidden/>
    <w:unhideWhenUsed/>
    <w:rsid w:val="00EA7E46"/>
    <w:rPr>
      <w:color w:val="808080"/>
      <w:shd w:val="clear" w:color="auto" w:fill="E6E6E6"/>
    </w:rPr>
  </w:style>
  <w:style w:type="table" w:styleId="Tabela-Siatka">
    <w:name w:val="Table Grid"/>
    <w:basedOn w:val="Standardowy"/>
    <w:uiPriority w:val="39"/>
    <w:rsid w:val="008E2A5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E46BD0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200" w:line="276" w:lineRule="auto"/>
      <w:ind w:left="720"/>
      <w:contextualSpacing/>
    </w:pPr>
    <w:rPr>
      <w:rFonts w:asciiTheme="minorHAnsi" w:eastAsiaTheme="minorHAnsi" w:hAnsiTheme="minorHAnsi" w:cstheme="minorBidi"/>
      <w:color w:val="auto"/>
      <w:sz w:val="22"/>
      <w:szCs w:val="22"/>
      <w:bdr w:val="none" w:sz="0" w:space="0" w:color="auto"/>
      <w:lang w:eastAsia="en-US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E46BD0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46BD0"/>
    <w:rPr>
      <w:rFonts w:ascii="Tahoma" w:hAnsi="Tahoma" w:cs="Tahoma"/>
      <w:color w:val="000000"/>
      <w:sz w:val="16"/>
      <w:szCs w:val="16"/>
      <w:u w:color="000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Arial Unicode MS" w:hAnsi="Times New Roman" w:cs="Times New Roman"/>
        <w:bdr w:val="nil"/>
        <w:lang w:val="pl-PL" w:eastAsia="pl-PL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rPr>
      <w:rFonts w:ascii="Century Gothic" w:hAnsi="Century Gothic" w:cs="Arial Unicode MS"/>
      <w:color w:val="000000"/>
      <w:sz w:val="24"/>
      <w:szCs w:val="24"/>
      <w:u w:color="00000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Nagwekistopka">
    <w:name w:val="Nagłówek i stopka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:u w:color="000000"/>
    </w:rPr>
  </w:style>
  <w:style w:type="paragraph" w:styleId="Nagwek">
    <w:name w:val="header"/>
    <w:basedOn w:val="Normalny"/>
    <w:link w:val="NagwekZnak"/>
    <w:uiPriority w:val="99"/>
    <w:unhideWhenUsed/>
    <w:rsid w:val="00785160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785160"/>
    <w:rPr>
      <w:rFonts w:ascii="Century Gothic" w:hAnsi="Century Gothic" w:cs="Arial Unicode MS"/>
      <w:color w:val="000000"/>
      <w:sz w:val="24"/>
      <w:szCs w:val="24"/>
      <w:u w:color="000000"/>
    </w:rPr>
  </w:style>
  <w:style w:type="paragraph" w:styleId="Stopka">
    <w:name w:val="footer"/>
    <w:basedOn w:val="Normalny"/>
    <w:link w:val="StopkaZnak"/>
    <w:uiPriority w:val="99"/>
    <w:unhideWhenUsed/>
    <w:rsid w:val="00785160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785160"/>
    <w:rPr>
      <w:rFonts w:ascii="Century Gothic" w:hAnsi="Century Gothic" w:cs="Arial Unicode MS"/>
      <w:color w:val="000000"/>
      <w:sz w:val="24"/>
      <w:szCs w:val="24"/>
      <w:u w:color="000000"/>
    </w:rPr>
  </w:style>
  <w:style w:type="character" w:customStyle="1" w:styleId="UnresolvedMention">
    <w:name w:val="Unresolved Mention"/>
    <w:basedOn w:val="Domylnaczcionkaakapitu"/>
    <w:uiPriority w:val="99"/>
    <w:semiHidden/>
    <w:unhideWhenUsed/>
    <w:rsid w:val="00EA7E46"/>
    <w:rPr>
      <w:color w:val="808080"/>
      <w:shd w:val="clear" w:color="auto" w:fill="E6E6E6"/>
    </w:rPr>
  </w:style>
  <w:style w:type="table" w:styleId="Tabela-Siatka">
    <w:name w:val="Table Grid"/>
    <w:basedOn w:val="Standardowy"/>
    <w:uiPriority w:val="39"/>
    <w:rsid w:val="008E2A5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E46BD0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200" w:line="276" w:lineRule="auto"/>
      <w:ind w:left="720"/>
      <w:contextualSpacing/>
    </w:pPr>
    <w:rPr>
      <w:rFonts w:asciiTheme="minorHAnsi" w:eastAsiaTheme="minorHAnsi" w:hAnsiTheme="minorHAnsi" w:cstheme="minorBidi"/>
      <w:color w:val="auto"/>
      <w:sz w:val="22"/>
      <w:szCs w:val="22"/>
      <w:bdr w:val="none" w:sz="0" w:space="0" w:color="auto"/>
      <w:lang w:eastAsia="en-US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E46BD0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46BD0"/>
    <w:rPr>
      <w:rFonts w:ascii="Tahoma" w:hAnsi="Tahoma" w:cs="Tahoma"/>
      <w:color w:val="000000"/>
      <w:sz w:val="16"/>
      <w:szCs w:val="16"/>
      <w:u w:color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33296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46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22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Motyw pakietu Office">
  <a:themeElements>
    <a:clrScheme name="Motyw pakietu 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000FF"/>
      </a:hlink>
      <a:folHlink>
        <a:srgbClr val="FF00FF"/>
      </a:folHlink>
    </a:clrScheme>
    <a:fontScheme name="Motyw pakietu 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Motyw pakietu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45718" tIns="45718" rIns="45718" bIns="45718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8" tIns="45718" rIns="45718" bIns="45718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2</Pages>
  <Words>574</Words>
  <Characters>3446</Characters>
  <Application>Microsoft Office Word</Application>
  <DocSecurity>0</DocSecurity>
  <Lines>28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k.sobolewski</dc:creator>
  <cp:lastModifiedBy>k.sobolewski</cp:lastModifiedBy>
  <cp:revision>11</cp:revision>
  <dcterms:created xsi:type="dcterms:W3CDTF">2019-01-09T20:14:00Z</dcterms:created>
  <dcterms:modified xsi:type="dcterms:W3CDTF">2019-01-11T08:02:00Z</dcterms:modified>
</cp:coreProperties>
</file>